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Look w:val="04A0" w:firstRow="1" w:lastRow="0" w:firstColumn="1" w:lastColumn="0" w:noHBand="0" w:noVBand="1"/>
      </w:tblPr>
      <w:tblGrid>
        <w:gridCol w:w="9854"/>
      </w:tblGrid>
      <w:tr w:rsidR="00DD1220" w14:paraId="4F35586B" w14:textId="77777777" w:rsidTr="1B8074FE">
        <w:trPr>
          <w:trHeight w:val="11335"/>
        </w:trPr>
        <w:tc>
          <w:tcPr>
            <w:tcW w:w="9854" w:type="dxa"/>
            <w:vAlign w:val="bottom"/>
          </w:tcPr>
          <w:p w14:paraId="4F35586A" w14:textId="389D87FD" w:rsidR="00DD1220" w:rsidRPr="00A87FBE" w:rsidRDefault="000B7AE4" w:rsidP="1B8074FE">
            <w:pPr>
              <w:pStyle w:val="BodyText"/>
              <w:rPr>
                <w:rFonts w:eastAsiaTheme="minorEastAsia" w:cstheme="minorBidi"/>
              </w:rPr>
            </w:pPr>
            <w:bookmarkStart w:id="0" w:name="Cover"/>
            <w:r>
              <w:rPr>
                <w:rFonts w:eastAsiaTheme="minorHAnsi" w:cstheme="minorBidi"/>
                <w:noProof/>
                <w:szCs w:val="22"/>
              </w:rPr>
              <w:drawing>
                <wp:anchor distT="0" distB="0" distL="114300" distR="114300" simplePos="0" relativeHeight="251671558" behindDoc="1" locked="0" layoutInCell="1" allowOverlap="1" wp14:anchorId="25FBAB2A" wp14:editId="2C8266E2">
                  <wp:simplePos x="0" y="0"/>
                  <wp:positionH relativeFrom="column">
                    <wp:posOffset>-609600</wp:posOffset>
                  </wp:positionH>
                  <wp:positionV relativeFrom="paragraph">
                    <wp:posOffset>-895350</wp:posOffset>
                  </wp:positionV>
                  <wp:extent cx="7543800" cy="10670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F35586C" w14:textId="0E76B833" w:rsidR="00DD1220" w:rsidRDefault="000B7AE4" w:rsidP="00E73371">
      <w:r>
        <w:rPr>
          <w:noProof/>
        </w:rPr>
        <mc:AlternateContent>
          <mc:Choice Requires="wps">
            <w:drawing>
              <wp:anchor distT="45720" distB="45720" distL="114300" distR="114300" simplePos="0" relativeHeight="251658246" behindDoc="0" locked="0" layoutInCell="1" allowOverlap="1" wp14:anchorId="6681378E" wp14:editId="3CA3EF82">
                <wp:simplePos x="0" y="0"/>
                <wp:positionH relativeFrom="column">
                  <wp:posOffset>248285</wp:posOffset>
                </wp:positionH>
                <wp:positionV relativeFrom="paragraph">
                  <wp:posOffset>-2534920</wp:posOffset>
                </wp:positionV>
                <wp:extent cx="621030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14:paraId="725A6B6D" w14:textId="222D2469" w:rsidR="000B7AE4" w:rsidRDefault="00716EB9">
                            <w:pPr>
                              <w:rPr>
                                <w:b/>
                                <w:bCs/>
                                <w:color w:val="FFFFFF" w:themeColor="background1"/>
                                <w:sz w:val="72"/>
                                <w:szCs w:val="96"/>
                              </w:rPr>
                            </w:pPr>
                            <w:r>
                              <w:rPr>
                                <w:b/>
                                <w:bCs/>
                                <w:color w:val="FFFFFF" w:themeColor="background1"/>
                                <w:sz w:val="72"/>
                                <w:szCs w:val="96"/>
                              </w:rPr>
                              <w:t>Accessibility and Inclusion Plan</w:t>
                            </w:r>
                            <w:r w:rsidR="000B7AE4">
                              <w:rPr>
                                <w:b/>
                                <w:bCs/>
                                <w:color w:val="FFFFFF" w:themeColor="background1"/>
                                <w:sz w:val="72"/>
                                <w:szCs w:val="96"/>
                              </w:rPr>
                              <w:t xml:space="preserve"> 2023–2024</w:t>
                            </w:r>
                          </w:p>
                          <w:p w14:paraId="2C9143B0" w14:textId="77777777" w:rsidR="000B7AE4" w:rsidRDefault="000B7AE4">
                            <w:pPr>
                              <w:rPr>
                                <w:b/>
                                <w:bCs/>
                                <w:color w:val="FFFFFF" w:themeColor="background1"/>
                                <w:sz w:val="72"/>
                                <w:szCs w:val="96"/>
                              </w:rPr>
                            </w:pPr>
                          </w:p>
                          <w:p w14:paraId="50E2E826" w14:textId="4904260C" w:rsidR="000B7AE4" w:rsidRDefault="000B7AE4">
                            <w:pPr>
                              <w:rPr>
                                <w:b/>
                                <w:bCs/>
                                <w:color w:val="FFFFFF" w:themeColor="background1"/>
                                <w:sz w:val="72"/>
                                <w:szCs w:val="96"/>
                              </w:rPr>
                            </w:pPr>
                            <w:r>
                              <w:rPr>
                                <w:b/>
                                <w:bCs/>
                                <w:color w:val="FFFFFF" w:themeColor="background1"/>
                                <w:sz w:val="72"/>
                                <w:szCs w:val="96"/>
                              </w:rPr>
                              <w:t>'Moving together'</w:t>
                            </w:r>
                          </w:p>
                          <w:p w14:paraId="3C960DF3" w14:textId="0BBCF9F1" w:rsidR="000B7AE4" w:rsidRPr="000B7AE4" w:rsidRDefault="000B7AE4">
                            <w:pPr>
                              <w:rPr>
                                <w:b/>
                                <w:bCs/>
                                <w:color w:val="FFFFFF" w:themeColor="background1"/>
                                <w:sz w:val="52"/>
                                <w:szCs w:val="56"/>
                              </w:rPr>
                            </w:pPr>
                          </w:p>
                          <w:p w14:paraId="6488C7C4" w14:textId="269E1065" w:rsidR="0016719E" w:rsidRPr="000B7AE4" w:rsidRDefault="000B7AE4">
                            <w:pPr>
                              <w:rPr>
                                <w:b/>
                                <w:bCs/>
                                <w:color w:val="FFFFFF" w:themeColor="background1"/>
                                <w:sz w:val="28"/>
                                <w:szCs w:val="32"/>
                              </w:rPr>
                            </w:pPr>
                            <w:r w:rsidRPr="000B7AE4">
                              <w:rPr>
                                <w:b/>
                                <w:bCs/>
                                <w:color w:val="FFFFFF" w:themeColor="background1"/>
                                <w:sz w:val="52"/>
                                <w:szCs w:val="56"/>
                              </w:rPr>
                              <w:t>Word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681378E" id="_x0000_t202" coordsize="21600,21600" o:spt="202" path="m,l,21600r21600,l21600,xe">
                <v:stroke joinstyle="miter"/>
                <v:path gradientshapeok="t" o:connecttype="rect"/>
              </v:shapetype>
              <v:shape id="Text Box 2" o:spid="_x0000_s1026" type="#_x0000_t202" style="position:absolute;margin-left:19.55pt;margin-top:-199.6pt;width:489pt;height:1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" filled="f" stroked="f">
                <v:textbox style="mso-fit-shape-to-text:t">
                  <w:txbxContent>
                    <w:p w14:paraId="725A6B6D" w14:textId="222D2469" w:rsidR="000B7AE4" w:rsidRDefault="00716EB9">
                      <w:pPr>
                        <w:rPr>
                          <w:b/>
                          <w:bCs/>
                          <w:color w:val="FFFFFF" w:themeColor="background1"/>
                          <w:sz w:val="72"/>
                          <w:szCs w:val="96"/>
                        </w:rPr>
                      </w:pPr>
                      <w:r>
                        <w:rPr>
                          <w:b/>
                          <w:bCs/>
                          <w:color w:val="FFFFFF" w:themeColor="background1"/>
                          <w:sz w:val="72"/>
                          <w:szCs w:val="96"/>
                        </w:rPr>
                        <w:t>Accessibility and Inclusion Plan</w:t>
                      </w:r>
                      <w:r w:rsidR="000B7AE4">
                        <w:rPr>
                          <w:b/>
                          <w:bCs/>
                          <w:color w:val="FFFFFF" w:themeColor="background1"/>
                          <w:sz w:val="72"/>
                          <w:szCs w:val="96"/>
                        </w:rPr>
                        <w:t xml:space="preserve"> 2023–2024</w:t>
                      </w:r>
                    </w:p>
                    <w:p w14:paraId="2C9143B0" w14:textId="77777777" w:rsidR="000B7AE4" w:rsidRDefault="000B7AE4">
                      <w:pPr>
                        <w:rPr>
                          <w:b/>
                          <w:bCs/>
                          <w:color w:val="FFFFFF" w:themeColor="background1"/>
                          <w:sz w:val="72"/>
                          <w:szCs w:val="96"/>
                        </w:rPr>
                      </w:pPr>
                    </w:p>
                    <w:p w14:paraId="50E2E826" w14:textId="4904260C" w:rsidR="000B7AE4" w:rsidRDefault="000B7AE4">
                      <w:pPr>
                        <w:rPr>
                          <w:b/>
                          <w:bCs/>
                          <w:color w:val="FFFFFF" w:themeColor="background1"/>
                          <w:sz w:val="72"/>
                          <w:szCs w:val="96"/>
                        </w:rPr>
                      </w:pPr>
                      <w:r>
                        <w:rPr>
                          <w:b/>
                          <w:bCs/>
                          <w:color w:val="FFFFFF" w:themeColor="background1"/>
                          <w:sz w:val="72"/>
                          <w:szCs w:val="96"/>
                        </w:rPr>
                        <w:t>'Moving together'</w:t>
                      </w:r>
                    </w:p>
                    <w:p w14:paraId="3C960DF3" w14:textId="0BBCF9F1" w:rsidR="000B7AE4" w:rsidRPr="000B7AE4" w:rsidRDefault="000B7AE4">
                      <w:pPr>
                        <w:rPr>
                          <w:b/>
                          <w:bCs/>
                          <w:color w:val="FFFFFF" w:themeColor="background1"/>
                          <w:sz w:val="52"/>
                          <w:szCs w:val="56"/>
                        </w:rPr>
                      </w:pPr>
                    </w:p>
                    <w:p w14:paraId="6488C7C4" w14:textId="269E1065" w:rsidR="0016719E" w:rsidRPr="000B7AE4" w:rsidRDefault="000B7AE4">
                      <w:pPr>
                        <w:rPr>
                          <w:b/>
                          <w:bCs/>
                          <w:color w:val="FFFFFF" w:themeColor="background1"/>
                          <w:sz w:val="28"/>
                          <w:szCs w:val="32"/>
                        </w:rPr>
                      </w:pPr>
                      <w:r w:rsidRPr="000B7AE4">
                        <w:rPr>
                          <w:b/>
                          <w:bCs/>
                          <w:color w:val="FFFFFF" w:themeColor="background1"/>
                          <w:sz w:val="52"/>
                          <w:szCs w:val="56"/>
                        </w:rPr>
                        <w:t>Word version</w:t>
                      </w:r>
                    </w:p>
                  </w:txbxContent>
                </v:textbox>
              </v:shape>
            </w:pict>
          </mc:Fallback>
        </mc:AlternateContent>
      </w:r>
    </w:p>
    <w:bookmarkEnd w:id="0"/>
    <w:p w14:paraId="4F35586D" w14:textId="77777777" w:rsidR="00DD1220" w:rsidRDefault="00DD1220" w:rsidP="00142633"/>
    <w:p w14:paraId="4F35586E" w14:textId="20523977" w:rsidR="006226F0" w:rsidRDefault="006226F0" w:rsidP="00142633"/>
    <w:p w14:paraId="4F35586F" w14:textId="48EDCD58" w:rsidR="000B7AE4" w:rsidRDefault="000B7AE4">
      <w:pPr>
        <w:spacing w:before="80" w:after="80"/>
      </w:pPr>
      <w:r>
        <w:br w:type="page"/>
      </w:r>
    </w:p>
    <w:p w14:paraId="2111C418" w14:textId="419C8703" w:rsidR="000B7AE4" w:rsidRDefault="000B7AE4" w:rsidP="000B7AE4">
      <w:pPr>
        <w:pStyle w:val="TOCHeading"/>
      </w:pPr>
      <w:bookmarkStart w:id="1" w:name="_Toc124858378"/>
      <w:r>
        <w:lastRenderedPageBreak/>
        <w:t>Acknowledgement of Traditional Owners</w:t>
      </w:r>
      <w:bookmarkEnd w:id="1"/>
    </w:p>
    <w:p w14:paraId="7DA2BA8C" w14:textId="7D3E4F09" w:rsidR="000B7AE4" w:rsidRDefault="000B7AE4" w:rsidP="000B7AE4">
      <w:pPr>
        <w:rPr>
          <w:lang w:eastAsia="en-AU"/>
        </w:rPr>
      </w:pPr>
    </w:p>
    <w:p w14:paraId="27AD59E4" w14:textId="77777777" w:rsidR="007C37E7" w:rsidRDefault="007C37E7" w:rsidP="000B7AE4">
      <w:pPr>
        <w:rPr>
          <w:lang w:eastAsia="en-AU"/>
        </w:rPr>
      </w:pPr>
      <w:r w:rsidRPr="007C37E7">
        <w:rPr>
          <w:noProof/>
          <w:lang w:eastAsia="en-AU"/>
        </w:rPr>
        <w:drawing>
          <wp:inline distT="0" distB="0" distL="0" distR="0" wp14:anchorId="5351F38F" wp14:editId="09F984E7">
            <wp:extent cx="895102" cy="1242182"/>
            <wp:effectExtent l="0" t="0" r="635" b="0"/>
            <wp:docPr id="12" name="Picture 2" descr="Travelling by Gilimbaa artwork which is orientated to portrait format with the Rainbow Serpent facing upwards, which explores both the cultural and geographical landscape of Aboriginal and Torres Strait Islander Peoples in Queensland.">
              <a:extLst xmlns:a="http://schemas.openxmlformats.org/drawingml/2006/main">
                <a:ext uri="{FF2B5EF4-FFF2-40B4-BE49-F238E27FC236}">
                  <a16:creationId xmlns:a16="http://schemas.microsoft.com/office/drawing/2014/main" id="{FDA9EBDD-D219-4605-9D33-0EC96F412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ravelling by Gilimbaa artwork which is orientated to portrait format with the Rainbow Serpent facing upwards, which explores both the cultural and geographical landscape of Aboriginal and Torres Strait Islander Peoples in Queensland.">
                      <a:extLst>
                        <a:ext uri="{FF2B5EF4-FFF2-40B4-BE49-F238E27FC236}">
                          <a16:creationId xmlns:a16="http://schemas.microsoft.com/office/drawing/2014/main" id="{FDA9EBDD-D219-4605-9D33-0EC96F4128E5}"/>
                        </a:ext>
                      </a:extLst>
                    </pic:cNvPr>
                    <pic:cNvPicPr>
                      <a:picLocks noChangeAspect="1"/>
                    </pic:cNvPicPr>
                  </pic:nvPicPr>
                  <pic:blipFill>
                    <a:blip r:embed="rId12"/>
                    <a:stretch>
                      <a:fillRect/>
                    </a:stretch>
                  </pic:blipFill>
                  <pic:spPr>
                    <a:xfrm>
                      <a:off x="0" y="0"/>
                      <a:ext cx="895102" cy="1242182"/>
                    </a:xfrm>
                    <a:prstGeom prst="rect">
                      <a:avLst/>
                    </a:prstGeom>
                  </pic:spPr>
                </pic:pic>
              </a:graphicData>
            </a:graphic>
          </wp:inline>
        </w:drawing>
      </w:r>
    </w:p>
    <w:p w14:paraId="7A86B61F" w14:textId="02E8E9CE" w:rsidR="007C37E7" w:rsidRDefault="007C37E7" w:rsidP="000B7AE4">
      <w:pPr>
        <w:rPr>
          <w:lang w:eastAsia="en-AU"/>
        </w:rPr>
      </w:pPr>
    </w:p>
    <w:p w14:paraId="0D959520" w14:textId="77777777" w:rsidR="007C37E7" w:rsidRPr="007C37E7" w:rsidRDefault="007C37E7" w:rsidP="007C37E7">
      <w:pPr>
        <w:rPr>
          <w:lang w:eastAsia="en-AU"/>
        </w:rPr>
      </w:pPr>
      <w:r w:rsidRPr="007C37E7">
        <w:rPr>
          <w:lang w:eastAsia="en-AU"/>
        </w:rPr>
        <w:t xml:space="preserve">“Travelling” by </w:t>
      </w:r>
      <w:proofErr w:type="spellStart"/>
      <w:r w:rsidRPr="007C37E7">
        <w:rPr>
          <w:lang w:eastAsia="en-AU"/>
        </w:rPr>
        <w:t>Gilimbaa</w:t>
      </w:r>
      <w:proofErr w:type="spellEnd"/>
    </w:p>
    <w:p w14:paraId="3C5E471F" w14:textId="77777777" w:rsidR="007C37E7" w:rsidRDefault="007C37E7" w:rsidP="000B7AE4">
      <w:pPr>
        <w:rPr>
          <w:lang w:eastAsia="en-AU"/>
        </w:rPr>
      </w:pPr>
    </w:p>
    <w:p w14:paraId="50E89782" w14:textId="405E3E3E" w:rsidR="000B7AE4" w:rsidRDefault="000B7AE4" w:rsidP="000B7AE4">
      <w:pPr>
        <w:rPr>
          <w:lang w:eastAsia="en-AU"/>
        </w:rPr>
      </w:pPr>
      <w:r w:rsidRPr="000B7AE4">
        <w:rPr>
          <w:lang w:eastAsia="en-AU"/>
        </w:rPr>
        <w:t>The Department of Transport and Main Road acknowledges the Traditional Owners of the land and waterways. We also acknowledge their ancestors and Elders both past and present. The Department of Transport and Main Roads is committed to reconciliation amongst all Australians.</w:t>
      </w:r>
    </w:p>
    <w:p w14:paraId="1B202408" w14:textId="4290F2EB" w:rsidR="000B7AE4" w:rsidRDefault="000B7AE4" w:rsidP="000B7AE4">
      <w:pPr>
        <w:rPr>
          <w:lang w:eastAsia="en-AU"/>
        </w:rPr>
      </w:pPr>
    </w:p>
    <w:p w14:paraId="4B83E671" w14:textId="3A000289" w:rsidR="007C37E7" w:rsidRPr="007C37E7" w:rsidRDefault="007C37E7" w:rsidP="007C37E7">
      <w:pPr>
        <w:pStyle w:val="TOCHeading"/>
      </w:pPr>
      <w:bookmarkStart w:id="2" w:name="_Toc124858379"/>
      <w:r>
        <w:t>Creative Commons information</w:t>
      </w:r>
      <w:bookmarkEnd w:id="2"/>
      <w:r>
        <w:t xml:space="preserve"> </w:t>
      </w:r>
    </w:p>
    <w:p w14:paraId="1EDA8E6E" w14:textId="77777777" w:rsidR="007C37E7" w:rsidRDefault="007C37E7" w:rsidP="007C37E7">
      <w:pPr>
        <w:rPr>
          <w:lang w:eastAsia="en-AU"/>
        </w:rPr>
      </w:pPr>
      <w:r w:rsidRPr="007C37E7">
        <w:rPr>
          <w:noProof/>
          <w:lang w:eastAsia="en-AU"/>
        </w:rPr>
        <w:drawing>
          <wp:inline distT="0" distB="0" distL="0" distR="0" wp14:anchorId="7360A11C" wp14:editId="5D119EAA">
            <wp:extent cx="921361" cy="384245"/>
            <wp:effectExtent l="0" t="0" r="0" b="0"/>
            <wp:docPr id="21" name="Picture 20" descr="Creative Commons logo with text CC.">
              <a:extLst xmlns:a="http://schemas.openxmlformats.org/drawingml/2006/main">
                <a:ext uri="{FF2B5EF4-FFF2-40B4-BE49-F238E27FC236}">
                  <a16:creationId xmlns:a16="http://schemas.microsoft.com/office/drawing/2014/main" id="{3010A530-DD6A-458C-BEFD-9CC699083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reative Commons logo with text CC.">
                      <a:extLst>
                        <a:ext uri="{FF2B5EF4-FFF2-40B4-BE49-F238E27FC236}">
                          <a16:creationId xmlns:a16="http://schemas.microsoft.com/office/drawing/2014/main" id="{3010A530-DD6A-458C-BEFD-9CC699083CCA}"/>
                        </a:ext>
                      </a:extLst>
                    </pic:cNvPr>
                    <pic:cNvPicPr>
                      <a:picLocks noChangeAspect="1"/>
                    </pic:cNvPicPr>
                  </pic:nvPicPr>
                  <pic:blipFill>
                    <a:blip r:embed="rId13"/>
                    <a:stretch>
                      <a:fillRect/>
                    </a:stretch>
                  </pic:blipFill>
                  <pic:spPr>
                    <a:xfrm>
                      <a:off x="0" y="0"/>
                      <a:ext cx="921361" cy="384245"/>
                    </a:xfrm>
                    <a:prstGeom prst="rect">
                      <a:avLst/>
                    </a:prstGeom>
                  </pic:spPr>
                </pic:pic>
              </a:graphicData>
            </a:graphic>
          </wp:inline>
        </w:drawing>
      </w:r>
    </w:p>
    <w:p w14:paraId="548AD889" w14:textId="77777777" w:rsidR="007C37E7" w:rsidRDefault="007C37E7" w:rsidP="007C37E7">
      <w:pPr>
        <w:rPr>
          <w:lang w:eastAsia="en-AU"/>
        </w:rPr>
      </w:pPr>
    </w:p>
    <w:p w14:paraId="2ECAE657" w14:textId="4196E2E2" w:rsidR="007C37E7" w:rsidRPr="007C37E7" w:rsidRDefault="007C37E7" w:rsidP="007C37E7">
      <w:pPr>
        <w:rPr>
          <w:lang w:eastAsia="en-AU"/>
        </w:rPr>
      </w:pPr>
      <w:r w:rsidRPr="007C37E7">
        <w:rPr>
          <w:lang w:eastAsia="en-AU"/>
        </w:rPr>
        <w:t xml:space="preserve">Copyright: This publication is protected by the Copyright Act 1968. © State of Queensland, 2023. Third party copyright: Third party material that is not licensed under a Creative Commons licence is referenced within this document: all photographs are all rights reserved. Please contact the Department of Transport and Main Roads (the copyright owner) if you wish to use this material. </w:t>
      </w:r>
    </w:p>
    <w:p w14:paraId="5608B9C4" w14:textId="62C3391C" w:rsidR="007C37E7" w:rsidRDefault="007C37E7" w:rsidP="007C37E7">
      <w:pPr>
        <w:rPr>
          <w:lang w:eastAsia="en-AU"/>
        </w:rPr>
      </w:pPr>
    </w:p>
    <w:p w14:paraId="3969B510" w14:textId="77777777" w:rsidR="007C37E7" w:rsidRPr="007C37E7" w:rsidRDefault="007C37E7" w:rsidP="007C37E7">
      <w:pPr>
        <w:rPr>
          <w:lang w:eastAsia="en-AU"/>
        </w:rPr>
      </w:pPr>
      <w:r w:rsidRPr="007C37E7">
        <w:rPr>
          <w:lang w:eastAsia="en-AU"/>
        </w:rPr>
        <w:t xml:space="preserve">The material in this work is licensed by the Department of Transport and Main Roads under a Creative Commons Attribution 4.0 International licence (CC BY 4.0), </w:t>
      </w:r>
      <w:proofErr w:type="gramStart"/>
      <w:r w:rsidRPr="007C37E7">
        <w:rPr>
          <w:lang w:eastAsia="en-AU"/>
        </w:rPr>
        <w:t>with the exception of</w:t>
      </w:r>
      <w:proofErr w:type="gramEnd"/>
      <w:r w:rsidRPr="007C37E7">
        <w:rPr>
          <w:lang w:eastAsia="en-AU"/>
        </w:rPr>
        <w:t>:</w:t>
      </w:r>
    </w:p>
    <w:p w14:paraId="4EC5463D" w14:textId="77777777" w:rsidR="007C37E7" w:rsidRPr="007C37E7" w:rsidRDefault="007C37E7" w:rsidP="00B14906">
      <w:pPr>
        <w:numPr>
          <w:ilvl w:val="0"/>
          <w:numId w:val="11"/>
        </w:numPr>
        <w:rPr>
          <w:lang w:eastAsia="en-AU"/>
        </w:rPr>
      </w:pPr>
      <w:r w:rsidRPr="007C37E7">
        <w:rPr>
          <w:lang w:eastAsia="en-AU"/>
        </w:rPr>
        <w:t>the Queensland Coat of Arms</w:t>
      </w:r>
    </w:p>
    <w:p w14:paraId="01247AFD" w14:textId="77777777" w:rsidR="007C37E7" w:rsidRPr="007C37E7" w:rsidRDefault="007C37E7" w:rsidP="00B14906">
      <w:pPr>
        <w:numPr>
          <w:ilvl w:val="0"/>
          <w:numId w:val="11"/>
        </w:numPr>
        <w:rPr>
          <w:lang w:eastAsia="en-AU"/>
        </w:rPr>
      </w:pPr>
      <w:r w:rsidRPr="007C37E7">
        <w:rPr>
          <w:lang w:eastAsia="en-AU"/>
        </w:rPr>
        <w:t>this department’s logo</w:t>
      </w:r>
    </w:p>
    <w:p w14:paraId="6F8EF3CE" w14:textId="77777777" w:rsidR="007C37E7" w:rsidRPr="007C37E7" w:rsidRDefault="007C37E7" w:rsidP="00B14906">
      <w:pPr>
        <w:numPr>
          <w:ilvl w:val="0"/>
          <w:numId w:val="11"/>
        </w:numPr>
        <w:rPr>
          <w:lang w:eastAsia="en-AU"/>
        </w:rPr>
      </w:pPr>
      <w:r w:rsidRPr="007C37E7">
        <w:rPr>
          <w:lang w:eastAsia="en-AU"/>
        </w:rPr>
        <w:t xml:space="preserve">any </w:t>
      </w:r>
      <w:proofErr w:type="gramStart"/>
      <w:r w:rsidRPr="007C37E7">
        <w:rPr>
          <w:lang w:eastAsia="en-AU"/>
        </w:rPr>
        <w:t>third party</w:t>
      </w:r>
      <w:proofErr w:type="gramEnd"/>
      <w:r w:rsidRPr="007C37E7">
        <w:rPr>
          <w:lang w:eastAsia="en-AU"/>
        </w:rPr>
        <w:t xml:space="preserve"> material, and</w:t>
      </w:r>
    </w:p>
    <w:p w14:paraId="5A2C1302" w14:textId="77777777" w:rsidR="007C37E7" w:rsidRPr="007C37E7" w:rsidRDefault="007C37E7" w:rsidP="00B14906">
      <w:pPr>
        <w:numPr>
          <w:ilvl w:val="0"/>
          <w:numId w:val="11"/>
        </w:numPr>
        <w:rPr>
          <w:lang w:eastAsia="en-AU"/>
        </w:rPr>
      </w:pPr>
      <w:r w:rsidRPr="007C37E7">
        <w:rPr>
          <w:lang w:eastAsia="en-AU"/>
        </w:rPr>
        <w:t>any material protected by a trademark.</w:t>
      </w:r>
    </w:p>
    <w:p w14:paraId="67E20BC4" w14:textId="77777777" w:rsidR="007C37E7" w:rsidRPr="007C37E7" w:rsidRDefault="007C37E7" w:rsidP="007C37E7">
      <w:pPr>
        <w:rPr>
          <w:lang w:eastAsia="en-AU"/>
        </w:rPr>
      </w:pPr>
      <w:r w:rsidRPr="007C37E7">
        <w:rPr>
          <w:lang w:eastAsia="en-AU"/>
        </w:rPr>
        <w:t>More information on the CC BY licence is set out as follows:</w:t>
      </w:r>
    </w:p>
    <w:p w14:paraId="65EA4873" w14:textId="77777777" w:rsidR="007C37E7" w:rsidRPr="007C37E7" w:rsidRDefault="007C37E7" w:rsidP="00B14906">
      <w:pPr>
        <w:numPr>
          <w:ilvl w:val="0"/>
          <w:numId w:val="12"/>
        </w:numPr>
        <w:rPr>
          <w:lang w:eastAsia="en-AU"/>
        </w:rPr>
      </w:pPr>
      <w:r w:rsidRPr="007C37E7">
        <w:rPr>
          <w:lang w:eastAsia="en-AU"/>
        </w:rPr>
        <w:t>Creative Commons website –www.creativecommons.org</w:t>
      </w:r>
    </w:p>
    <w:p w14:paraId="67EA5358" w14:textId="77777777" w:rsidR="007C37E7" w:rsidRPr="007C37E7" w:rsidRDefault="007C37E7" w:rsidP="00B14906">
      <w:pPr>
        <w:numPr>
          <w:ilvl w:val="0"/>
          <w:numId w:val="12"/>
        </w:numPr>
        <w:rPr>
          <w:lang w:eastAsia="en-AU"/>
        </w:rPr>
      </w:pPr>
      <w:r w:rsidRPr="007C37E7">
        <w:rPr>
          <w:lang w:eastAsia="en-AU"/>
        </w:rPr>
        <w:t>Attribution 4.0 international (CC BY 4.0)–https://creativecommons.org/licenses/by/4.0/</w:t>
      </w:r>
    </w:p>
    <w:p w14:paraId="7672DF35" w14:textId="77777777" w:rsidR="007C37E7" w:rsidRPr="007C37E7" w:rsidRDefault="007C37E7" w:rsidP="007C37E7">
      <w:pPr>
        <w:rPr>
          <w:lang w:eastAsia="en-AU"/>
        </w:rPr>
      </w:pPr>
    </w:p>
    <w:p w14:paraId="1386AC7C" w14:textId="7ED96332" w:rsidR="007C37E7" w:rsidRPr="007C37E7" w:rsidRDefault="007C37E7" w:rsidP="007C37E7">
      <w:pPr>
        <w:spacing w:before="80" w:after="80"/>
      </w:pPr>
      <w:r>
        <w:t xml:space="preserve">Disclaimer: </w:t>
      </w:r>
      <w:r w:rsidRPr="007C37E7">
        <w:t xml:space="preserve">While every care has been taken in preparing this publication, the State of Queensland accepts no responsibility for decisions or actions taken </w:t>
      </w:r>
      <w:proofErr w:type="gramStart"/>
      <w:r w:rsidRPr="007C37E7">
        <w:t>as a result of</w:t>
      </w:r>
      <w:proofErr w:type="gramEnd"/>
      <w:r w:rsidRPr="007C37E7">
        <w:t xml:space="preserve"> any data, information, statement of advice, expressed or implied, contained within. To the best of our knowledge, the content was correct at the time of publishing.</w:t>
      </w:r>
    </w:p>
    <w:p w14:paraId="7A00B878" w14:textId="77777777" w:rsidR="007C37E7" w:rsidRDefault="007C37E7" w:rsidP="007C37E7">
      <w:pPr>
        <w:pStyle w:val="TOCHeading"/>
      </w:pPr>
      <w:bookmarkStart w:id="3" w:name="_Toc124858380"/>
      <w:r>
        <w:t>Translating and interpreting assistance</w:t>
      </w:r>
      <w:bookmarkEnd w:id="3"/>
    </w:p>
    <w:p w14:paraId="5A9B3B62" w14:textId="77777777" w:rsidR="007C37E7" w:rsidRDefault="007C37E7" w:rsidP="007C37E7">
      <w:pPr>
        <w:rPr>
          <w:lang w:eastAsia="en-AU"/>
        </w:rPr>
      </w:pPr>
      <w:r w:rsidRPr="007C37E7">
        <w:rPr>
          <w:noProof/>
          <w:lang w:eastAsia="en-AU"/>
        </w:rPr>
        <w:drawing>
          <wp:inline distT="0" distB="0" distL="0" distR="0" wp14:anchorId="4E59108F" wp14:editId="49DD2F2A">
            <wp:extent cx="454249" cy="439596"/>
            <wp:effectExtent l="0" t="0" r="3175" b="0"/>
            <wp:docPr id="13" name="Picture 16" descr="An icon with three symbols for people speaking to each other.">
              <a:extLst xmlns:a="http://schemas.openxmlformats.org/drawingml/2006/main">
                <a:ext uri="{FF2B5EF4-FFF2-40B4-BE49-F238E27FC236}">
                  <a16:creationId xmlns:a16="http://schemas.microsoft.com/office/drawing/2014/main" id="{A6E27DAB-58BB-4C20-9869-D08CD88D1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n icon with three symbols for people speaking to each other.">
                      <a:extLst>
                        <a:ext uri="{FF2B5EF4-FFF2-40B4-BE49-F238E27FC236}">
                          <a16:creationId xmlns:a16="http://schemas.microsoft.com/office/drawing/2014/main" id="{A6E27DAB-58BB-4C20-9869-D08CD88D177B}"/>
                        </a:ext>
                      </a:extLst>
                    </pic:cNvPr>
                    <pic:cNvPicPr>
                      <a:picLocks noChangeAspect="1"/>
                    </pic:cNvPicPr>
                  </pic:nvPicPr>
                  <pic:blipFill>
                    <a:blip r:embed="rId14"/>
                    <a:stretch>
                      <a:fillRect/>
                    </a:stretch>
                  </pic:blipFill>
                  <pic:spPr>
                    <a:xfrm>
                      <a:off x="0" y="0"/>
                      <a:ext cx="454249" cy="439596"/>
                    </a:xfrm>
                    <a:prstGeom prst="rect">
                      <a:avLst/>
                    </a:prstGeom>
                  </pic:spPr>
                </pic:pic>
              </a:graphicData>
            </a:graphic>
          </wp:inline>
        </w:drawing>
      </w:r>
    </w:p>
    <w:p w14:paraId="526B449A" w14:textId="77777777" w:rsidR="007C37E7" w:rsidRDefault="007C37E7" w:rsidP="007C37E7">
      <w:pPr>
        <w:rPr>
          <w:lang w:eastAsia="en-AU"/>
        </w:rPr>
      </w:pPr>
    </w:p>
    <w:p w14:paraId="08B1CD35" w14:textId="104216A4" w:rsidR="007C37E7" w:rsidRPr="007C37E7" w:rsidRDefault="007C37E7" w:rsidP="007C37E7">
      <w:pPr>
        <w:rPr>
          <w:lang w:eastAsia="en-AU"/>
        </w:rPr>
      </w:pPr>
      <w:r w:rsidRPr="007C37E7">
        <w:rPr>
          <w:lang w:eastAsia="en-AU"/>
        </w:rPr>
        <w:t xml:space="preserve">If you need an </w:t>
      </w:r>
      <w:proofErr w:type="gramStart"/>
      <w:r w:rsidRPr="007C37E7">
        <w:rPr>
          <w:lang w:eastAsia="en-AU"/>
        </w:rPr>
        <w:t>interpreter</w:t>
      </w:r>
      <w:proofErr w:type="gramEnd"/>
      <w:r w:rsidRPr="007C37E7">
        <w:rPr>
          <w:lang w:eastAsia="en-AU"/>
        </w:rPr>
        <w:t xml:space="preserve"> call the Translating and Interpreting Service (TIS National) on 131 450. If you are deaf or have a hearing or speech impairment, contact us through the National Relay Service: www.relayservice.gov.au. </w:t>
      </w:r>
    </w:p>
    <w:p w14:paraId="16903C80" w14:textId="0FA9AD43" w:rsidR="007C37E7" w:rsidRDefault="007C37E7" w:rsidP="00142633">
      <w:pPr>
        <w:sectPr w:rsidR="007C37E7" w:rsidSect="00AE6A63">
          <w:footerReference w:type="first" r:id="rId15"/>
          <w:pgSz w:w="11906" w:h="16838" w:code="9"/>
          <w:pgMar w:top="1418" w:right="567" w:bottom="1134" w:left="567" w:header="567" w:footer="510" w:gutter="0"/>
          <w:cols w:space="708"/>
          <w:docGrid w:linePitch="360"/>
        </w:sectPr>
      </w:pPr>
    </w:p>
    <w:bookmarkStart w:id="4" w:name="_Toc124858381" w:displacedByCustomXml="next"/>
    <w:sdt>
      <w:sdtPr>
        <w:rPr>
          <w:rFonts w:asciiTheme="minorHAnsi" w:eastAsiaTheme="minorHAnsi" w:hAnsiTheme="minorHAnsi" w:cstheme="minorBidi"/>
          <w:b w:val="0"/>
          <w:bCs w:val="0"/>
          <w:color w:val="auto"/>
          <w:kern w:val="0"/>
          <w:sz w:val="20"/>
          <w:szCs w:val="22"/>
          <w:lang w:eastAsia="en-US"/>
        </w:rPr>
        <w:id w:val="1938010323"/>
        <w:docPartObj>
          <w:docPartGallery w:val="Table of Contents"/>
          <w:docPartUnique/>
        </w:docPartObj>
      </w:sdtPr>
      <w:sdtEndPr>
        <w:rPr>
          <w:noProof/>
        </w:rPr>
      </w:sdtEndPr>
      <w:sdtContent>
        <w:p w14:paraId="592A58F4" w14:textId="2074BEA0" w:rsidR="006409CB" w:rsidRDefault="006409CB">
          <w:pPr>
            <w:pStyle w:val="TOCHeading"/>
          </w:pPr>
          <w:r>
            <w:t>Contents</w:t>
          </w:r>
          <w:bookmarkEnd w:id="4"/>
        </w:p>
        <w:p w14:paraId="2D533FAD" w14:textId="3FE14214" w:rsidR="00270083" w:rsidRDefault="006409CB">
          <w:pPr>
            <w:pStyle w:val="TOC1"/>
            <w:rPr>
              <w:rFonts w:eastAsiaTheme="minorEastAsia"/>
              <w:b w:val="0"/>
              <w:sz w:val="22"/>
              <w:lang w:eastAsia="en-AU"/>
            </w:rPr>
          </w:pPr>
          <w:r>
            <w:fldChar w:fldCharType="begin"/>
          </w:r>
          <w:r>
            <w:instrText xml:space="preserve"> TOC \o "1-3" \h \z \u </w:instrText>
          </w:r>
          <w:r>
            <w:fldChar w:fldCharType="separate"/>
          </w:r>
          <w:hyperlink w:anchor="_Toc124858381" w:history="1">
            <w:r w:rsidR="00270083" w:rsidRPr="00CA10D0">
              <w:rPr>
                <w:rStyle w:val="Hyperlink"/>
              </w:rPr>
              <w:t>Contents</w:t>
            </w:r>
            <w:r w:rsidR="00270083">
              <w:rPr>
                <w:webHidden/>
              </w:rPr>
              <w:tab/>
            </w:r>
            <w:r w:rsidR="00270083">
              <w:rPr>
                <w:webHidden/>
              </w:rPr>
              <w:fldChar w:fldCharType="begin"/>
            </w:r>
            <w:r w:rsidR="00270083">
              <w:rPr>
                <w:webHidden/>
              </w:rPr>
              <w:instrText xml:space="preserve"> PAGEREF _Toc124858381 \h </w:instrText>
            </w:r>
            <w:r w:rsidR="00270083">
              <w:rPr>
                <w:webHidden/>
              </w:rPr>
            </w:r>
            <w:r w:rsidR="00270083">
              <w:rPr>
                <w:webHidden/>
              </w:rPr>
              <w:fldChar w:fldCharType="separate"/>
            </w:r>
            <w:r w:rsidR="00270083">
              <w:rPr>
                <w:webHidden/>
              </w:rPr>
              <w:t>1</w:t>
            </w:r>
            <w:r w:rsidR="00270083">
              <w:rPr>
                <w:webHidden/>
              </w:rPr>
              <w:fldChar w:fldCharType="end"/>
            </w:r>
          </w:hyperlink>
        </w:p>
        <w:p w14:paraId="6DBE9BBF" w14:textId="4D6941C0" w:rsidR="00270083" w:rsidRDefault="00CC56DD">
          <w:pPr>
            <w:pStyle w:val="TOC1"/>
            <w:rPr>
              <w:rFonts w:eastAsiaTheme="minorEastAsia"/>
              <w:b w:val="0"/>
              <w:sz w:val="22"/>
              <w:lang w:eastAsia="en-AU"/>
            </w:rPr>
          </w:pPr>
          <w:hyperlink w:anchor="_Toc124858382" w:history="1">
            <w:r w:rsidR="00270083" w:rsidRPr="00CA10D0">
              <w:rPr>
                <w:rStyle w:val="Hyperlink"/>
              </w:rPr>
              <w:t>Foreword</w:t>
            </w:r>
            <w:r w:rsidR="00270083">
              <w:rPr>
                <w:webHidden/>
              </w:rPr>
              <w:tab/>
            </w:r>
            <w:r w:rsidR="00270083">
              <w:rPr>
                <w:webHidden/>
              </w:rPr>
              <w:fldChar w:fldCharType="begin"/>
            </w:r>
            <w:r w:rsidR="00270083">
              <w:rPr>
                <w:webHidden/>
              </w:rPr>
              <w:instrText xml:space="preserve"> PAGEREF _Toc124858382 \h </w:instrText>
            </w:r>
            <w:r w:rsidR="00270083">
              <w:rPr>
                <w:webHidden/>
              </w:rPr>
            </w:r>
            <w:r w:rsidR="00270083">
              <w:rPr>
                <w:webHidden/>
              </w:rPr>
              <w:fldChar w:fldCharType="separate"/>
            </w:r>
            <w:r w:rsidR="00270083">
              <w:rPr>
                <w:webHidden/>
              </w:rPr>
              <w:t>1</w:t>
            </w:r>
            <w:r w:rsidR="00270083">
              <w:rPr>
                <w:webHidden/>
              </w:rPr>
              <w:fldChar w:fldCharType="end"/>
            </w:r>
          </w:hyperlink>
        </w:p>
        <w:p w14:paraId="4469EEAA" w14:textId="436866B8" w:rsidR="00270083" w:rsidRDefault="00CC56DD">
          <w:pPr>
            <w:pStyle w:val="TOC1"/>
            <w:rPr>
              <w:rFonts w:eastAsiaTheme="minorEastAsia"/>
              <w:b w:val="0"/>
              <w:sz w:val="22"/>
              <w:lang w:eastAsia="en-AU"/>
            </w:rPr>
          </w:pPr>
          <w:hyperlink w:anchor="_Toc124858383" w:history="1">
            <w:r w:rsidR="00270083" w:rsidRPr="00CA10D0">
              <w:rPr>
                <w:rStyle w:val="Hyperlink"/>
              </w:rPr>
              <w:t>About the plan</w:t>
            </w:r>
            <w:r w:rsidR="00270083">
              <w:rPr>
                <w:webHidden/>
              </w:rPr>
              <w:tab/>
            </w:r>
            <w:r w:rsidR="00270083">
              <w:rPr>
                <w:webHidden/>
              </w:rPr>
              <w:fldChar w:fldCharType="begin"/>
            </w:r>
            <w:r w:rsidR="00270083">
              <w:rPr>
                <w:webHidden/>
              </w:rPr>
              <w:instrText xml:space="preserve"> PAGEREF _Toc124858383 \h </w:instrText>
            </w:r>
            <w:r w:rsidR="00270083">
              <w:rPr>
                <w:webHidden/>
              </w:rPr>
            </w:r>
            <w:r w:rsidR="00270083">
              <w:rPr>
                <w:webHidden/>
              </w:rPr>
              <w:fldChar w:fldCharType="separate"/>
            </w:r>
            <w:r w:rsidR="00270083">
              <w:rPr>
                <w:webHidden/>
              </w:rPr>
              <w:t>2</w:t>
            </w:r>
            <w:r w:rsidR="00270083">
              <w:rPr>
                <w:webHidden/>
              </w:rPr>
              <w:fldChar w:fldCharType="end"/>
            </w:r>
          </w:hyperlink>
        </w:p>
        <w:p w14:paraId="2EF5C866" w14:textId="3E720AD4" w:rsidR="00270083" w:rsidRDefault="00CC56DD">
          <w:pPr>
            <w:pStyle w:val="TOC1"/>
            <w:rPr>
              <w:rFonts w:eastAsiaTheme="minorEastAsia"/>
              <w:b w:val="0"/>
              <w:sz w:val="22"/>
              <w:lang w:eastAsia="en-AU"/>
            </w:rPr>
          </w:pPr>
          <w:hyperlink w:anchor="_Toc124858384" w:history="1">
            <w:r w:rsidR="00270083" w:rsidRPr="00CA10D0">
              <w:rPr>
                <w:rStyle w:val="Hyperlink"/>
              </w:rPr>
              <w:t>Actions 2023–2024</w:t>
            </w:r>
            <w:r w:rsidR="00270083">
              <w:rPr>
                <w:webHidden/>
              </w:rPr>
              <w:tab/>
            </w:r>
            <w:r w:rsidR="00270083">
              <w:rPr>
                <w:webHidden/>
              </w:rPr>
              <w:fldChar w:fldCharType="begin"/>
            </w:r>
            <w:r w:rsidR="00270083">
              <w:rPr>
                <w:webHidden/>
              </w:rPr>
              <w:instrText xml:space="preserve"> PAGEREF _Toc124858384 \h </w:instrText>
            </w:r>
            <w:r w:rsidR="00270083">
              <w:rPr>
                <w:webHidden/>
              </w:rPr>
            </w:r>
            <w:r w:rsidR="00270083">
              <w:rPr>
                <w:webHidden/>
              </w:rPr>
              <w:fldChar w:fldCharType="separate"/>
            </w:r>
            <w:r w:rsidR="00270083">
              <w:rPr>
                <w:webHidden/>
              </w:rPr>
              <w:t>2</w:t>
            </w:r>
            <w:r w:rsidR="00270083">
              <w:rPr>
                <w:webHidden/>
              </w:rPr>
              <w:fldChar w:fldCharType="end"/>
            </w:r>
          </w:hyperlink>
        </w:p>
        <w:p w14:paraId="2615C653" w14:textId="3F1FD41D" w:rsidR="00270083" w:rsidRDefault="00CC56DD">
          <w:pPr>
            <w:pStyle w:val="TOC2"/>
            <w:rPr>
              <w:rFonts w:eastAsiaTheme="minorEastAsia"/>
              <w:sz w:val="22"/>
              <w:lang w:eastAsia="en-AU"/>
            </w:rPr>
          </w:pPr>
          <w:hyperlink w:anchor="_Toc124858385" w:history="1">
            <w:r w:rsidR="00270083" w:rsidRPr="00CA10D0">
              <w:rPr>
                <w:rStyle w:val="Hyperlink"/>
              </w:rPr>
              <w:t>Strategy</w:t>
            </w:r>
            <w:r w:rsidR="00270083">
              <w:rPr>
                <w:webHidden/>
              </w:rPr>
              <w:tab/>
            </w:r>
            <w:r w:rsidR="00270083">
              <w:rPr>
                <w:webHidden/>
              </w:rPr>
              <w:fldChar w:fldCharType="begin"/>
            </w:r>
            <w:r w:rsidR="00270083">
              <w:rPr>
                <w:webHidden/>
              </w:rPr>
              <w:instrText xml:space="preserve"> PAGEREF _Toc124858385 \h </w:instrText>
            </w:r>
            <w:r w:rsidR="00270083">
              <w:rPr>
                <w:webHidden/>
              </w:rPr>
            </w:r>
            <w:r w:rsidR="00270083">
              <w:rPr>
                <w:webHidden/>
              </w:rPr>
              <w:fldChar w:fldCharType="separate"/>
            </w:r>
            <w:r w:rsidR="00270083">
              <w:rPr>
                <w:webHidden/>
              </w:rPr>
              <w:t>2</w:t>
            </w:r>
            <w:r w:rsidR="00270083">
              <w:rPr>
                <w:webHidden/>
              </w:rPr>
              <w:fldChar w:fldCharType="end"/>
            </w:r>
          </w:hyperlink>
        </w:p>
        <w:p w14:paraId="2C662CC1" w14:textId="196E6802" w:rsidR="00270083" w:rsidRDefault="00CC56DD" w:rsidP="00270083">
          <w:pPr>
            <w:pStyle w:val="TOC3"/>
            <w:ind w:left="720"/>
            <w:rPr>
              <w:rFonts w:eastAsiaTheme="minorEastAsia"/>
              <w:noProof/>
              <w:sz w:val="22"/>
              <w:lang w:eastAsia="en-AU"/>
            </w:rPr>
          </w:pPr>
          <w:hyperlink w:anchor="_Toc124858386" w:history="1">
            <w:r w:rsidR="00270083" w:rsidRPr="00CA10D0">
              <w:rPr>
                <w:rStyle w:val="Hyperlink"/>
                <w:noProof/>
              </w:rPr>
              <w:t>Leadership Commitment</w:t>
            </w:r>
            <w:r w:rsidR="00270083">
              <w:rPr>
                <w:noProof/>
                <w:webHidden/>
              </w:rPr>
              <w:tab/>
            </w:r>
            <w:r w:rsidR="00270083">
              <w:rPr>
                <w:noProof/>
                <w:webHidden/>
              </w:rPr>
              <w:fldChar w:fldCharType="begin"/>
            </w:r>
            <w:r w:rsidR="00270083">
              <w:rPr>
                <w:noProof/>
                <w:webHidden/>
              </w:rPr>
              <w:instrText xml:space="preserve"> PAGEREF _Toc124858386 \h </w:instrText>
            </w:r>
            <w:r w:rsidR="00270083">
              <w:rPr>
                <w:noProof/>
                <w:webHidden/>
              </w:rPr>
            </w:r>
            <w:r w:rsidR="00270083">
              <w:rPr>
                <w:noProof/>
                <w:webHidden/>
              </w:rPr>
              <w:fldChar w:fldCharType="separate"/>
            </w:r>
            <w:r w:rsidR="00270083">
              <w:rPr>
                <w:noProof/>
                <w:webHidden/>
              </w:rPr>
              <w:t>2</w:t>
            </w:r>
            <w:r w:rsidR="00270083">
              <w:rPr>
                <w:noProof/>
                <w:webHidden/>
              </w:rPr>
              <w:fldChar w:fldCharType="end"/>
            </w:r>
          </w:hyperlink>
        </w:p>
        <w:p w14:paraId="66CFB058" w14:textId="65A6280F" w:rsidR="00270083" w:rsidRDefault="00CC56DD" w:rsidP="00270083">
          <w:pPr>
            <w:pStyle w:val="TOC3"/>
            <w:ind w:left="720"/>
            <w:rPr>
              <w:rFonts w:eastAsiaTheme="minorEastAsia"/>
              <w:noProof/>
              <w:sz w:val="22"/>
              <w:lang w:eastAsia="en-AU"/>
            </w:rPr>
          </w:pPr>
          <w:hyperlink w:anchor="_Toc124858387" w:history="1">
            <w:r w:rsidR="00270083" w:rsidRPr="00CA10D0">
              <w:rPr>
                <w:rStyle w:val="Hyperlink"/>
                <w:noProof/>
              </w:rPr>
              <w:t>Planning and Policy</w:t>
            </w:r>
            <w:r w:rsidR="00270083">
              <w:rPr>
                <w:noProof/>
                <w:webHidden/>
              </w:rPr>
              <w:tab/>
            </w:r>
            <w:r w:rsidR="00270083">
              <w:rPr>
                <w:noProof/>
                <w:webHidden/>
              </w:rPr>
              <w:fldChar w:fldCharType="begin"/>
            </w:r>
            <w:r w:rsidR="00270083">
              <w:rPr>
                <w:noProof/>
                <w:webHidden/>
              </w:rPr>
              <w:instrText xml:space="preserve"> PAGEREF _Toc124858387 \h </w:instrText>
            </w:r>
            <w:r w:rsidR="00270083">
              <w:rPr>
                <w:noProof/>
                <w:webHidden/>
              </w:rPr>
            </w:r>
            <w:r w:rsidR="00270083">
              <w:rPr>
                <w:noProof/>
                <w:webHidden/>
              </w:rPr>
              <w:fldChar w:fldCharType="separate"/>
            </w:r>
            <w:r w:rsidR="00270083">
              <w:rPr>
                <w:noProof/>
                <w:webHidden/>
              </w:rPr>
              <w:t>2</w:t>
            </w:r>
            <w:r w:rsidR="00270083">
              <w:rPr>
                <w:noProof/>
                <w:webHidden/>
              </w:rPr>
              <w:fldChar w:fldCharType="end"/>
            </w:r>
          </w:hyperlink>
        </w:p>
        <w:p w14:paraId="48ACFDB4" w14:textId="3847824A" w:rsidR="00270083" w:rsidRDefault="00CC56DD">
          <w:pPr>
            <w:pStyle w:val="TOC2"/>
            <w:rPr>
              <w:rFonts w:eastAsiaTheme="minorEastAsia"/>
              <w:sz w:val="22"/>
              <w:lang w:eastAsia="en-AU"/>
            </w:rPr>
          </w:pPr>
          <w:hyperlink w:anchor="_Toc124858388" w:history="1">
            <w:r w:rsidR="00270083" w:rsidRPr="00CA10D0">
              <w:rPr>
                <w:rStyle w:val="Hyperlink"/>
              </w:rPr>
              <w:t>Culture</w:t>
            </w:r>
            <w:r w:rsidR="00270083">
              <w:rPr>
                <w:webHidden/>
              </w:rPr>
              <w:tab/>
            </w:r>
            <w:r w:rsidR="00270083">
              <w:rPr>
                <w:webHidden/>
              </w:rPr>
              <w:fldChar w:fldCharType="begin"/>
            </w:r>
            <w:r w:rsidR="00270083">
              <w:rPr>
                <w:webHidden/>
              </w:rPr>
              <w:instrText xml:space="preserve"> PAGEREF _Toc124858388 \h </w:instrText>
            </w:r>
            <w:r w:rsidR="00270083">
              <w:rPr>
                <w:webHidden/>
              </w:rPr>
            </w:r>
            <w:r w:rsidR="00270083">
              <w:rPr>
                <w:webHidden/>
              </w:rPr>
              <w:fldChar w:fldCharType="separate"/>
            </w:r>
            <w:r w:rsidR="00270083">
              <w:rPr>
                <w:webHidden/>
              </w:rPr>
              <w:t>3</w:t>
            </w:r>
            <w:r w:rsidR="00270083">
              <w:rPr>
                <w:webHidden/>
              </w:rPr>
              <w:fldChar w:fldCharType="end"/>
            </w:r>
          </w:hyperlink>
        </w:p>
        <w:p w14:paraId="2F8DC526" w14:textId="2150D656" w:rsidR="00270083" w:rsidRDefault="00CC56DD" w:rsidP="00270083">
          <w:pPr>
            <w:pStyle w:val="TOC3"/>
            <w:ind w:left="720"/>
            <w:rPr>
              <w:rFonts w:eastAsiaTheme="minorEastAsia"/>
              <w:noProof/>
              <w:sz w:val="22"/>
              <w:lang w:eastAsia="en-AU"/>
            </w:rPr>
          </w:pPr>
          <w:hyperlink w:anchor="_Toc124858389" w:history="1">
            <w:r w:rsidR="00270083" w:rsidRPr="00CA10D0">
              <w:rPr>
                <w:rStyle w:val="Hyperlink"/>
                <w:noProof/>
              </w:rPr>
              <w:t>Customer Experience</w:t>
            </w:r>
            <w:r w:rsidR="00270083">
              <w:rPr>
                <w:noProof/>
                <w:webHidden/>
              </w:rPr>
              <w:tab/>
            </w:r>
            <w:r w:rsidR="00270083">
              <w:rPr>
                <w:noProof/>
                <w:webHidden/>
              </w:rPr>
              <w:fldChar w:fldCharType="begin"/>
            </w:r>
            <w:r w:rsidR="00270083">
              <w:rPr>
                <w:noProof/>
                <w:webHidden/>
              </w:rPr>
              <w:instrText xml:space="preserve"> PAGEREF _Toc124858389 \h </w:instrText>
            </w:r>
            <w:r w:rsidR="00270083">
              <w:rPr>
                <w:noProof/>
                <w:webHidden/>
              </w:rPr>
            </w:r>
            <w:r w:rsidR="00270083">
              <w:rPr>
                <w:noProof/>
                <w:webHidden/>
              </w:rPr>
              <w:fldChar w:fldCharType="separate"/>
            </w:r>
            <w:r w:rsidR="00270083">
              <w:rPr>
                <w:noProof/>
                <w:webHidden/>
              </w:rPr>
              <w:t>3</w:t>
            </w:r>
            <w:r w:rsidR="00270083">
              <w:rPr>
                <w:noProof/>
                <w:webHidden/>
              </w:rPr>
              <w:fldChar w:fldCharType="end"/>
            </w:r>
          </w:hyperlink>
        </w:p>
        <w:p w14:paraId="6CD105B7" w14:textId="43B04099" w:rsidR="00270083" w:rsidRDefault="00CC56DD" w:rsidP="00270083">
          <w:pPr>
            <w:pStyle w:val="TOC3"/>
            <w:ind w:left="720"/>
            <w:rPr>
              <w:rFonts w:eastAsiaTheme="minorEastAsia"/>
              <w:noProof/>
              <w:sz w:val="22"/>
              <w:lang w:eastAsia="en-AU"/>
            </w:rPr>
          </w:pPr>
          <w:hyperlink w:anchor="_Toc124858390" w:history="1">
            <w:r w:rsidR="00270083" w:rsidRPr="00CA10D0">
              <w:rPr>
                <w:rStyle w:val="Hyperlink"/>
                <w:noProof/>
              </w:rPr>
              <w:t>Employee Lifecycle</w:t>
            </w:r>
            <w:r w:rsidR="00270083">
              <w:rPr>
                <w:noProof/>
                <w:webHidden/>
              </w:rPr>
              <w:tab/>
            </w:r>
            <w:r w:rsidR="00270083">
              <w:rPr>
                <w:noProof/>
                <w:webHidden/>
              </w:rPr>
              <w:fldChar w:fldCharType="begin"/>
            </w:r>
            <w:r w:rsidR="00270083">
              <w:rPr>
                <w:noProof/>
                <w:webHidden/>
              </w:rPr>
              <w:instrText xml:space="preserve"> PAGEREF _Toc124858390 \h </w:instrText>
            </w:r>
            <w:r w:rsidR="00270083">
              <w:rPr>
                <w:noProof/>
                <w:webHidden/>
              </w:rPr>
            </w:r>
            <w:r w:rsidR="00270083">
              <w:rPr>
                <w:noProof/>
                <w:webHidden/>
              </w:rPr>
              <w:fldChar w:fldCharType="separate"/>
            </w:r>
            <w:r w:rsidR="00270083">
              <w:rPr>
                <w:noProof/>
                <w:webHidden/>
              </w:rPr>
              <w:t>3</w:t>
            </w:r>
            <w:r w:rsidR="00270083">
              <w:rPr>
                <w:noProof/>
                <w:webHidden/>
              </w:rPr>
              <w:fldChar w:fldCharType="end"/>
            </w:r>
          </w:hyperlink>
        </w:p>
        <w:p w14:paraId="29D51F30" w14:textId="01C0F6AA" w:rsidR="00270083" w:rsidRDefault="00CC56DD">
          <w:pPr>
            <w:pStyle w:val="TOC2"/>
            <w:rPr>
              <w:rFonts w:eastAsiaTheme="minorEastAsia"/>
              <w:sz w:val="22"/>
              <w:lang w:eastAsia="en-AU"/>
            </w:rPr>
          </w:pPr>
          <w:hyperlink w:anchor="_Toc124858391" w:history="1">
            <w:r w:rsidR="00270083" w:rsidRPr="00CA10D0">
              <w:rPr>
                <w:rStyle w:val="Hyperlink"/>
              </w:rPr>
              <w:t>Process</w:t>
            </w:r>
            <w:r w:rsidR="00270083">
              <w:rPr>
                <w:webHidden/>
              </w:rPr>
              <w:tab/>
            </w:r>
            <w:r w:rsidR="00270083">
              <w:rPr>
                <w:webHidden/>
              </w:rPr>
              <w:fldChar w:fldCharType="begin"/>
            </w:r>
            <w:r w:rsidR="00270083">
              <w:rPr>
                <w:webHidden/>
              </w:rPr>
              <w:instrText xml:space="preserve"> PAGEREF _Toc124858391 \h </w:instrText>
            </w:r>
            <w:r w:rsidR="00270083">
              <w:rPr>
                <w:webHidden/>
              </w:rPr>
            </w:r>
            <w:r w:rsidR="00270083">
              <w:rPr>
                <w:webHidden/>
              </w:rPr>
              <w:fldChar w:fldCharType="separate"/>
            </w:r>
            <w:r w:rsidR="00270083">
              <w:rPr>
                <w:webHidden/>
              </w:rPr>
              <w:t>4</w:t>
            </w:r>
            <w:r w:rsidR="00270083">
              <w:rPr>
                <w:webHidden/>
              </w:rPr>
              <w:fldChar w:fldCharType="end"/>
            </w:r>
          </w:hyperlink>
        </w:p>
        <w:p w14:paraId="701A48E1" w14:textId="405EF75D" w:rsidR="00270083" w:rsidRDefault="00CC56DD" w:rsidP="00270083">
          <w:pPr>
            <w:pStyle w:val="TOC3"/>
            <w:ind w:left="720"/>
            <w:rPr>
              <w:rFonts w:eastAsiaTheme="minorEastAsia"/>
              <w:noProof/>
              <w:sz w:val="22"/>
              <w:lang w:eastAsia="en-AU"/>
            </w:rPr>
          </w:pPr>
          <w:hyperlink w:anchor="_Toc124858392" w:history="1">
            <w:r w:rsidR="00270083" w:rsidRPr="00CA10D0">
              <w:rPr>
                <w:rStyle w:val="Hyperlink"/>
                <w:noProof/>
              </w:rPr>
              <w:t>Design</w:t>
            </w:r>
            <w:r w:rsidR="00270083">
              <w:rPr>
                <w:noProof/>
                <w:webHidden/>
              </w:rPr>
              <w:tab/>
            </w:r>
            <w:r w:rsidR="00270083">
              <w:rPr>
                <w:noProof/>
                <w:webHidden/>
              </w:rPr>
              <w:fldChar w:fldCharType="begin"/>
            </w:r>
            <w:r w:rsidR="00270083">
              <w:rPr>
                <w:noProof/>
                <w:webHidden/>
              </w:rPr>
              <w:instrText xml:space="preserve"> PAGEREF _Toc124858392 \h </w:instrText>
            </w:r>
            <w:r w:rsidR="00270083">
              <w:rPr>
                <w:noProof/>
                <w:webHidden/>
              </w:rPr>
            </w:r>
            <w:r w:rsidR="00270083">
              <w:rPr>
                <w:noProof/>
                <w:webHidden/>
              </w:rPr>
              <w:fldChar w:fldCharType="separate"/>
            </w:r>
            <w:r w:rsidR="00270083">
              <w:rPr>
                <w:noProof/>
                <w:webHidden/>
              </w:rPr>
              <w:t>4</w:t>
            </w:r>
            <w:r w:rsidR="00270083">
              <w:rPr>
                <w:noProof/>
                <w:webHidden/>
              </w:rPr>
              <w:fldChar w:fldCharType="end"/>
            </w:r>
          </w:hyperlink>
        </w:p>
        <w:p w14:paraId="3B6AD4C7" w14:textId="4F436B7A" w:rsidR="00270083" w:rsidRDefault="00CC56DD" w:rsidP="00270083">
          <w:pPr>
            <w:pStyle w:val="TOC3"/>
            <w:ind w:left="720"/>
            <w:rPr>
              <w:rFonts w:eastAsiaTheme="minorEastAsia"/>
              <w:noProof/>
              <w:sz w:val="22"/>
              <w:lang w:eastAsia="en-AU"/>
            </w:rPr>
          </w:pPr>
          <w:hyperlink w:anchor="_Toc124858393" w:history="1">
            <w:r w:rsidR="00270083" w:rsidRPr="00CA10D0">
              <w:rPr>
                <w:rStyle w:val="Hyperlink"/>
                <w:noProof/>
              </w:rPr>
              <w:t>Practices</w:t>
            </w:r>
            <w:r w:rsidR="00270083">
              <w:rPr>
                <w:noProof/>
                <w:webHidden/>
              </w:rPr>
              <w:tab/>
            </w:r>
            <w:r w:rsidR="00270083">
              <w:rPr>
                <w:noProof/>
                <w:webHidden/>
              </w:rPr>
              <w:fldChar w:fldCharType="begin"/>
            </w:r>
            <w:r w:rsidR="00270083">
              <w:rPr>
                <w:noProof/>
                <w:webHidden/>
              </w:rPr>
              <w:instrText xml:space="preserve"> PAGEREF _Toc124858393 \h </w:instrText>
            </w:r>
            <w:r w:rsidR="00270083">
              <w:rPr>
                <w:noProof/>
                <w:webHidden/>
              </w:rPr>
            </w:r>
            <w:r w:rsidR="00270083">
              <w:rPr>
                <w:noProof/>
                <w:webHidden/>
              </w:rPr>
              <w:fldChar w:fldCharType="separate"/>
            </w:r>
            <w:r w:rsidR="00270083">
              <w:rPr>
                <w:noProof/>
                <w:webHidden/>
              </w:rPr>
              <w:t>4</w:t>
            </w:r>
            <w:r w:rsidR="00270083">
              <w:rPr>
                <w:noProof/>
                <w:webHidden/>
              </w:rPr>
              <w:fldChar w:fldCharType="end"/>
            </w:r>
          </w:hyperlink>
        </w:p>
        <w:p w14:paraId="48A35FC8" w14:textId="0C71A5A5" w:rsidR="006409CB" w:rsidRDefault="006409CB">
          <w:r>
            <w:rPr>
              <w:b/>
              <w:bCs/>
              <w:noProof/>
            </w:rPr>
            <w:fldChar w:fldCharType="end"/>
          </w:r>
        </w:p>
      </w:sdtContent>
    </w:sdt>
    <w:p w14:paraId="61A4E0FF" w14:textId="77777777" w:rsidR="006409CB" w:rsidRPr="006409CB" w:rsidRDefault="006409CB" w:rsidP="006409CB">
      <w:pPr>
        <w:rPr>
          <w:lang w:eastAsia="en-AU"/>
        </w:rPr>
      </w:pPr>
    </w:p>
    <w:p w14:paraId="4F3558C4" w14:textId="44B27580" w:rsidR="00C17321" w:rsidRDefault="00C17321" w:rsidP="0018128C">
      <w:pPr>
        <w:pStyle w:val="TableofFigures"/>
      </w:pPr>
    </w:p>
    <w:p w14:paraId="4F3558C5" w14:textId="77777777" w:rsidR="00C17321" w:rsidRDefault="00C17321" w:rsidP="00592D77"/>
    <w:p w14:paraId="4F3558C6" w14:textId="77777777" w:rsidR="000E53E0" w:rsidRDefault="000E53E0" w:rsidP="00592D77">
      <w:pPr>
        <w:sectPr w:rsidR="000E53E0" w:rsidSect="00C41D92">
          <w:headerReference w:type="default" r:id="rId16"/>
          <w:footerReference w:type="default" r:id="rId17"/>
          <w:pgSz w:w="11906" w:h="16838" w:code="9"/>
          <w:pgMar w:top="851" w:right="567" w:bottom="1134" w:left="567" w:header="567" w:footer="510" w:gutter="0"/>
          <w:pgNumType w:start="1"/>
          <w:cols w:space="708"/>
          <w:docGrid w:linePitch="360"/>
        </w:sectPr>
      </w:pPr>
    </w:p>
    <w:p w14:paraId="4F3558C7" w14:textId="72002015" w:rsidR="00592D77" w:rsidRDefault="007C37E7" w:rsidP="007C37E7">
      <w:pPr>
        <w:pStyle w:val="Heading1"/>
      </w:pPr>
      <w:bookmarkStart w:id="5" w:name="_Toc405935379"/>
      <w:bookmarkStart w:id="6" w:name="_Toc405935416"/>
      <w:bookmarkStart w:id="7" w:name="_Toc405935439"/>
      <w:bookmarkStart w:id="8" w:name="_Toc482014640"/>
      <w:bookmarkStart w:id="9" w:name="_Toc124858382"/>
      <w:r>
        <w:lastRenderedPageBreak/>
        <w:t>Foreword</w:t>
      </w:r>
      <w:bookmarkEnd w:id="5"/>
      <w:bookmarkEnd w:id="6"/>
      <w:bookmarkEnd w:id="7"/>
      <w:bookmarkEnd w:id="8"/>
      <w:bookmarkEnd w:id="9"/>
    </w:p>
    <w:p w14:paraId="10E30D77" w14:textId="77777777" w:rsidR="007C37E7" w:rsidRPr="007C37E7" w:rsidRDefault="007C37E7" w:rsidP="007C37E7">
      <w:pPr>
        <w:pStyle w:val="BodyText"/>
        <w:rPr>
          <w:iCs/>
          <w:sz w:val="24"/>
          <w:szCs w:val="32"/>
        </w:rPr>
      </w:pPr>
      <w:r w:rsidRPr="007C37E7">
        <w:rPr>
          <w:iCs/>
          <w:sz w:val="24"/>
          <w:szCs w:val="32"/>
        </w:rPr>
        <w:t xml:space="preserve">As the Director-General of the Department of Transport and Main Roads (TMR), I am pleased to present the first TMR Accessibility and Inclusion Plan 2023–2024 also referred to as ‘Moving together’. </w:t>
      </w:r>
    </w:p>
    <w:p w14:paraId="71884D05" w14:textId="77777777" w:rsidR="007C37E7" w:rsidRPr="007C37E7" w:rsidRDefault="007C37E7" w:rsidP="007C37E7">
      <w:pPr>
        <w:pStyle w:val="BodyText"/>
        <w:rPr>
          <w:iCs/>
          <w:sz w:val="24"/>
          <w:szCs w:val="32"/>
        </w:rPr>
      </w:pPr>
      <w:r w:rsidRPr="007C37E7">
        <w:rPr>
          <w:iCs/>
          <w:sz w:val="24"/>
          <w:szCs w:val="32"/>
        </w:rPr>
        <w:t xml:space="preserve">This plan sits under our Accessibility and Inclusion Strategy which outlines our commitment to becoming a leader in the provision of accessible transport products, services, information, and infrastructure, as well as workplaces and work practices. </w:t>
      </w:r>
    </w:p>
    <w:p w14:paraId="14FF9AE7" w14:textId="77777777" w:rsidR="007C37E7" w:rsidRPr="007C37E7" w:rsidRDefault="007C37E7" w:rsidP="007C37E7">
      <w:pPr>
        <w:pStyle w:val="BodyText"/>
        <w:rPr>
          <w:iCs/>
          <w:sz w:val="24"/>
          <w:szCs w:val="32"/>
        </w:rPr>
      </w:pPr>
      <w:r w:rsidRPr="007C37E7">
        <w:rPr>
          <w:iCs/>
          <w:sz w:val="24"/>
          <w:szCs w:val="32"/>
        </w:rPr>
        <w:t xml:space="preserve">We are already delivering on </w:t>
      </w:r>
      <w:proofErr w:type="gramStart"/>
      <w:r w:rsidRPr="007C37E7">
        <w:rPr>
          <w:iCs/>
          <w:sz w:val="24"/>
          <w:szCs w:val="32"/>
        </w:rPr>
        <w:t>a number of</w:t>
      </w:r>
      <w:proofErr w:type="gramEnd"/>
      <w:r w:rsidRPr="007C37E7">
        <w:rPr>
          <w:iCs/>
          <w:sz w:val="24"/>
          <w:szCs w:val="32"/>
        </w:rPr>
        <w:t xml:space="preserve"> initiatives to support our accessibility and inclusion journey, and this plan outlines our key areas of focus for the 2023–2024 period.</w:t>
      </w:r>
    </w:p>
    <w:p w14:paraId="14434294" w14:textId="5251A3BD" w:rsidR="007C37E7" w:rsidRPr="007C37E7" w:rsidRDefault="007C37E7" w:rsidP="007C37E7">
      <w:pPr>
        <w:pStyle w:val="BodyText"/>
        <w:rPr>
          <w:iCs/>
          <w:sz w:val="24"/>
          <w:szCs w:val="32"/>
        </w:rPr>
      </w:pPr>
      <w:r w:rsidRPr="007C37E7">
        <w:rPr>
          <w:iCs/>
          <w:sz w:val="24"/>
          <w:szCs w:val="32"/>
        </w:rPr>
        <w:t xml:space="preserve">We believe accessibility is about being able to use the full range of services and products, for example asking the question ‘Can I get on the bus?’. While inclusion is feeling confident and safe when accessing services and products, for example </w:t>
      </w:r>
      <w:r w:rsidR="005937BD" w:rsidRPr="007C37E7">
        <w:rPr>
          <w:iCs/>
          <w:sz w:val="24"/>
          <w:szCs w:val="32"/>
        </w:rPr>
        <w:t>asking,</w:t>
      </w:r>
      <w:r w:rsidRPr="007C37E7">
        <w:rPr>
          <w:iCs/>
          <w:sz w:val="24"/>
          <w:szCs w:val="32"/>
        </w:rPr>
        <w:t xml:space="preserve"> ‘Do I feel welcome on the bus?’. These two elements are critical to delivering our vision of a ‘single integrated transport network accessible to everyone’. </w:t>
      </w:r>
    </w:p>
    <w:p w14:paraId="735DE534" w14:textId="4A632C3C" w:rsidR="007C37E7" w:rsidRPr="007C37E7" w:rsidRDefault="007C37E7" w:rsidP="007C37E7">
      <w:pPr>
        <w:pStyle w:val="BodyText"/>
        <w:rPr>
          <w:iCs/>
          <w:sz w:val="24"/>
          <w:szCs w:val="32"/>
        </w:rPr>
      </w:pPr>
      <w:r w:rsidRPr="007C37E7">
        <w:rPr>
          <w:iCs/>
          <w:sz w:val="24"/>
          <w:szCs w:val="32"/>
        </w:rPr>
        <w:t>And when we say ‘everyone’ we really mean ‘everyone’—people from all backgrounds, no matter their age, race, gender, sexual orientation</w:t>
      </w:r>
      <w:r w:rsidR="005937BD">
        <w:rPr>
          <w:iCs/>
          <w:sz w:val="24"/>
          <w:szCs w:val="32"/>
        </w:rPr>
        <w:t>,</w:t>
      </w:r>
      <w:r w:rsidRPr="007C37E7">
        <w:rPr>
          <w:iCs/>
          <w:sz w:val="24"/>
          <w:szCs w:val="32"/>
        </w:rPr>
        <w:t xml:space="preserve"> or abilities. </w:t>
      </w:r>
    </w:p>
    <w:p w14:paraId="44EB09A6" w14:textId="77777777" w:rsidR="0025639B" w:rsidRDefault="0025639B" w:rsidP="0025639B">
      <w:pPr>
        <w:pStyle w:val="BodyText"/>
        <w:rPr>
          <w:iCs/>
          <w:sz w:val="24"/>
          <w:szCs w:val="32"/>
        </w:rPr>
      </w:pPr>
      <w:r w:rsidRPr="0025639B">
        <w:rPr>
          <w:iCs/>
          <w:sz w:val="24"/>
          <w:szCs w:val="32"/>
        </w:rPr>
        <w:t xml:space="preserve">TMR advocates that all people have the right to be treated equally, and we embody our accessibility and inclusion principles everyday:  </w:t>
      </w:r>
    </w:p>
    <w:p w14:paraId="3D0D7EBA" w14:textId="65BA361B" w:rsidR="007C37E7" w:rsidRPr="007C37E7" w:rsidRDefault="007C37E7" w:rsidP="0025639B">
      <w:pPr>
        <w:pStyle w:val="BodyText"/>
        <w:numPr>
          <w:ilvl w:val="0"/>
          <w:numId w:val="13"/>
        </w:numPr>
        <w:rPr>
          <w:iCs/>
          <w:sz w:val="24"/>
          <w:szCs w:val="32"/>
        </w:rPr>
      </w:pPr>
      <w:r w:rsidRPr="007C37E7">
        <w:rPr>
          <w:iCs/>
          <w:sz w:val="24"/>
          <w:szCs w:val="32"/>
        </w:rPr>
        <w:t>Design with me</w:t>
      </w:r>
    </w:p>
    <w:p w14:paraId="49C36C27" w14:textId="77777777" w:rsidR="007C37E7" w:rsidRPr="007C37E7" w:rsidRDefault="007C37E7" w:rsidP="00B14906">
      <w:pPr>
        <w:pStyle w:val="BodyText"/>
        <w:numPr>
          <w:ilvl w:val="0"/>
          <w:numId w:val="13"/>
        </w:numPr>
        <w:rPr>
          <w:iCs/>
          <w:sz w:val="24"/>
          <w:szCs w:val="32"/>
        </w:rPr>
      </w:pPr>
      <w:r w:rsidRPr="007C37E7">
        <w:rPr>
          <w:iCs/>
          <w:sz w:val="24"/>
          <w:szCs w:val="32"/>
        </w:rPr>
        <w:t>Make me feel welcome and independent</w:t>
      </w:r>
    </w:p>
    <w:p w14:paraId="6918F20D" w14:textId="77777777" w:rsidR="007C37E7" w:rsidRPr="007C37E7" w:rsidRDefault="007C37E7" w:rsidP="00B14906">
      <w:pPr>
        <w:pStyle w:val="BodyText"/>
        <w:numPr>
          <w:ilvl w:val="0"/>
          <w:numId w:val="13"/>
        </w:numPr>
        <w:rPr>
          <w:iCs/>
          <w:sz w:val="24"/>
          <w:szCs w:val="32"/>
        </w:rPr>
      </w:pPr>
      <w:r w:rsidRPr="007C37E7">
        <w:rPr>
          <w:iCs/>
          <w:sz w:val="24"/>
          <w:szCs w:val="32"/>
        </w:rPr>
        <w:t>Listen and improve</w:t>
      </w:r>
    </w:p>
    <w:p w14:paraId="7D0ACD69" w14:textId="77777777" w:rsidR="007C37E7" w:rsidRPr="007C37E7" w:rsidRDefault="007C37E7" w:rsidP="00B14906">
      <w:pPr>
        <w:pStyle w:val="BodyText"/>
        <w:numPr>
          <w:ilvl w:val="0"/>
          <w:numId w:val="13"/>
        </w:numPr>
        <w:rPr>
          <w:iCs/>
          <w:sz w:val="24"/>
          <w:szCs w:val="32"/>
        </w:rPr>
      </w:pPr>
      <w:r w:rsidRPr="007C37E7">
        <w:rPr>
          <w:iCs/>
          <w:sz w:val="24"/>
          <w:szCs w:val="32"/>
        </w:rPr>
        <w:t xml:space="preserve">Inclusion is our culture. </w:t>
      </w:r>
    </w:p>
    <w:p w14:paraId="22773C8B" w14:textId="35EB6AA8" w:rsidR="007C37E7" w:rsidRPr="00A81802" w:rsidRDefault="007C37E7" w:rsidP="007C37E7">
      <w:pPr>
        <w:pStyle w:val="BodyText"/>
        <w:rPr>
          <w:iCs/>
          <w:sz w:val="24"/>
          <w:szCs w:val="32"/>
        </w:rPr>
      </w:pPr>
      <w:r w:rsidRPr="007C37E7">
        <w:rPr>
          <w:iCs/>
          <w:sz w:val="24"/>
          <w:szCs w:val="32"/>
        </w:rPr>
        <w:br/>
      </w:r>
      <w:r w:rsidRPr="007C37E7">
        <w:rPr>
          <w:b/>
          <w:bCs/>
          <w:iCs/>
          <w:sz w:val="24"/>
          <w:szCs w:val="32"/>
        </w:rPr>
        <w:t>Neil Scales OBE</w:t>
      </w:r>
      <w:r w:rsidRPr="007C37E7">
        <w:rPr>
          <w:iCs/>
          <w:sz w:val="24"/>
          <w:szCs w:val="32"/>
        </w:rPr>
        <w:br/>
        <w:t>Director-General</w:t>
      </w:r>
      <w:r w:rsidRPr="007C37E7">
        <w:rPr>
          <w:iCs/>
          <w:sz w:val="24"/>
          <w:szCs w:val="32"/>
        </w:rPr>
        <w:br/>
        <w:t>Department of Transport and Main Roads</w:t>
      </w:r>
    </w:p>
    <w:p w14:paraId="23678D11" w14:textId="569B9D71" w:rsidR="007C37E7" w:rsidRDefault="007C37E7" w:rsidP="007C37E7">
      <w:pPr>
        <w:pStyle w:val="BodyText"/>
        <w:rPr>
          <w:iCs/>
        </w:rPr>
      </w:pPr>
    </w:p>
    <w:p w14:paraId="2AF3D0D8" w14:textId="787D4558" w:rsidR="007C37E7" w:rsidRPr="007C37E7" w:rsidRDefault="007C37E7" w:rsidP="007C37E7">
      <w:pPr>
        <w:pStyle w:val="BodyText"/>
        <w:rPr>
          <w:iCs/>
        </w:rPr>
      </w:pPr>
      <w:r w:rsidRPr="007C37E7">
        <w:rPr>
          <w:iCs/>
          <w:noProof/>
        </w:rPr>
        <w:drawing>
          <wp:inline distT="0" distB="0" distL="0" distR="0" wp14:anchorId="78DA4C2F" wp14:editId="69A993CB">
            <wp:extent cx="2346365" cy="2722156"/>
            <wp:effectExtent l="0" t="0" r="0" b="2540"/>
            <wp:docPr id="14" name="Picture 4" descr="Neil Scales wearing glasses and a suit smiling. ">
              <a:extLst xmlns:a="http://schemas.openxmlformats.org/drawingml/2006/main">
                <a:ext uri="{FF2B5EF4-FFF2-40B4-BE49-F238E27FC236}">
                  <a16:creationId xmlns:a16="http://schemas.microsoft.com/office/drawing/2014/main" id="{BF4CAC80-6B8E-4D5B-A4AD-49FD60410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eil Scales wearing glasses and a suit smiling. ">
                      <a:extLst>
                        <a:ext uri="{FF2B5EF4-FFF2-40B4-BE49-F238E27FC236}">
                          <a16:creationId xmlns:a16="http://schemas.microsoft.com/office/drawing/2014/main" id="{BF4CAC80-6B8E-4D5B-A4AD-49FD60410457}"/>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0814" t="5120" r="33147" b="32163"/>
                    <a:stretch/>
                  </pic:blipFill>
                  <pic:spPr>
                    <a:xfrm flipH="1">
                      <a:off x="0" y="0"/>
                      <a:ext cx="2346365" cy="2722156"/>
                    </a:xfrm>
                    <a:prstGeom prst="rect">
                      <a:avLst/>
                    </a:prstGeom>
                  </pic:spPr>
                </pic:pic>
              </a:graphicData>
            </a:graphic>
          </wp:inline>
        </w:drawing>
      </w:r>
    </w:p>
    <w:p w14:paraId="22D2E7CB" w14:textId="188428EE" w:rsidR="007C37E7" w:rsidRDefault="007C37E7">
      <w:pPr>
        <w:spacing w:before="80" w:after="80"/>
        <w:rPr>
          <w:rFonts w:eastAsia="Times New Roman" w:cs="Times New Roman"/>
          <w:iCs/>
          <w:szCs w:val="24"/>
          <w:lang w:eastAsia="en-AU"/>
        </w:rPr>
      </w:pPr>
      <w:r>
        <w:rPr>
          <w:iCs/>
        </w:rPr>
        <w:br w:type="page"/>
      </w:r>
    </w:p>
    <w:p w14:paraId="4F3558D0" w14:textId="6FE2FA8D" w:rsidR="00722539" w:rsidRDefault="007C37E7" w:rsidP="007C37E7">
      <w:pPr>
        <w:pStyle w:val="Heading1"/>
      </w:pPr>
      <w:bookmarkStart w:id="10" w:name="_Toc124858383"/>
      <w:r>
        <w:lastRenderedPageBreak/>
        <w:t>About the plan</w:t>
      </w:r>
      <w:bookmarkEnd w:id="10"/>
    </w:p>
    <w:p w14:paraId="53BB5573" w14:textId="77777777" w:rsidR="007C37E7" w:rsidRPr="007C37E7" w:rsidRDefault="007C37E7" w:rsidP="007C37E7">
      <w:pPr>
        <w:pStyle w:val="BodyText"/>
        <w:rPr>
          <w:sz w:val="24"/>
          <w:szCs w:val="32"/>
        </w:rPr>
      </w:pPr>
      <w:r w:rsidRPr="007C37E7">
        <w:rPr>
          <w:sz w:val="24"/>
          <w:szCs w:val="32"/>
        </w:rPr>
        <w:t xml:space="preserve">The TMR Accessibility and Inclusion Plan 2023–2024 was developed to outline the practical actions TMR will take over the next two years to deliver our vision. </w:t>
      </w:r>
    </w:p>
    <w:p w14:paraId="54CA0E84" w14:textId="77777777" w:rsidR="007C37E7" w:rsidRPr="007C37E7" w:rsidRDefault="007C37E7" w:rsidP="007C37E7">
      <w:pPr>
        <w:pStyle w:val="BodyText"/>
        <w:rPr>
          <w:sz w:val="24"/>
          <w:szCs w:val="32"/>
        </w:rPr>
      </w:pPr>
      <w:r w:rsidRPr="007C37E7">
        <w:rPr>
          <w:sz w:val="24"/>
          <w:szCs w:val="32"/>
        </w:rPr>
        <w:t xml:space="preserve">To develop the plan, we looked at best practice research, data and analysis, international accessibility and inclusion reporting frameworks, key indicators of success, and we engaged our customers, </w:t>
      </w:r>
      <w:proofErr w:type="gramStart"/>
      <w:r w:rsidRPr="007C37E7">
        <w:rPr>
          <w:sz w:val="24"/>
          <w:szCs w:val="32"/>
        </w:rPr>
        <w:t>partners</w:t>
      </w:r>
      <w:proofErr w:type="gramEnd"/>
      <w:r w:rsidRPr="007C37E7">
        <w:rPr>
          <w:sz w:val="24"/>
          <w:szCs w:val="32"/>
        </w:rPr>
        <w:t xml:space="preserve"> and staff.  </w:t>
      </w:r>
    </w:p>
    <w:p w14:paraId="669BD3D0" w14:textId="77777777" w:rsidR="007C37E7" w:rsidRPr="007C37E7" w:rsidRDefault="007C37E7" w:rsidP="007C37E7">
      <w:pPr>
        <w:pStyle w:val="BodyText"/>
        <w:rPr>
          <w:sz w:val="24"/>
          <w:szCs w:val="32"/>
        </w:rPr>
      </w:pPr>
      <w:r w:rsidRPr="007C37E7">
        <w:rPr>
          <w:sz w:val="24"/>
          <w:szCs w:val="32"/>
        </w:rPr>
        <w:t xml:space="preserve">We will report our progress on the plan actions and in 2024 we will develop an updated plan based on key learnings, co-design activities and emerging trends. </w:t>
      </w:r>
    </w:p>
    <w:p w14:paraId="4C66830E" w14:textId="5A7CA516" w:rsidR="007C37E7" w:rsidRPr="00A81802" w:rsidRDefault="007C37E7" w:rsidP="007C37E7">
      <w:pPr>
        <w:pStyle w:val="BodyText"/>
        <w:rPr>
          <w:sz w:val="24"/>
          <w:szCs w:val="32"/>
        </w:rPr>
      </w:pPr>
      <w:r w:rsidRPr="007C37E7">
        <w:rPr>
          <w:sz w:val="24"/>
          <w:szCs w:val="32"/>
        </w:rPr>
        <w:t xml:space="preserve">To stay up to date with our accessibility and inclusion journey visit: </w:t>
      </w:r>
      <w:hyperlink r:id="rId19" w:history="1">
        <w:r w:rsidRPr="007C37E7">
          <w:rPr>
            <w:rStyle w:val="Hyperlink"/>
            <w:sz w:val="24"/>
            <w:szCs w:val="32"/>
          </w:rPr>
          <w:t>www.tmr.qld.gov.au/About-us/Our-organisation/Accessibility-and-inclusion</w:t>
        </w:r>
      </w:hyperlink>
      <w:r w:rsidRPr="00A81802">
        <w:rPr>
          <w:sz w:val="24"/>
          <w:szCs w:val="32"/>
        </w:rPr>
        <w:t>.</w:t>
      </w:r>
    </w:p>
    <w:p w14:paraId="7AD6248A" w14:textId="0444C363" w:rsidR="007C37E7" w:rsidRPr="00A81802" w:rsidRDefault="007C37E7" w:rsidP="007C37E7">
      <w:pPr>
        <w:pStyle w:val="BodyText"/>
        <w:rPr>
          <w:sz w:val="24"/>
          <w:szCs w:val="32"/>
        </w:rPr>
      </w:pPr>
    </w:p>
    <w:p w14:paraId="4F09B152" w14:textId="77777777" w:rsidR="007C37E7" w:rsidRPr="007C37E7" w:rsidRDefault="007C37E7" w:rsidP="007C37E7">
      <w:pPr>
        <w:pStyle w:val="BodyText"/>
        <w:rPr>
          <w:b/>
          <w:bCs/>
          <w:sz w:val="24"/>
          <w:szCs w:val="32"/>
        </w:rPr>
      </w:pPr>
      <w:r w:rsidRPr="007C37E7">
        <w:rPr>
          <w:b/>
          <w:bCs/>
          <w:sz w:val="24"/>
          <w:szCs w:val="32"/>
        </w:rPr>
        <w:t>This plan outlines 27 actions across three key pillars:</w:t>
      </w:r>
    </w:p>
    <w:p w14:paraId="5D086D2D" w14:textId="23660230" w:rsidR="007C37E7" w:rsidRPr="00A81802" w:rsidRDefault="007C37E7" w:rsidP="00B14906">
      <w:pPr>
        <w:pStyle w:val="BodyText"/>
        <w:numPr>
          <w:ilvl w:val="0"/>
          <w:numId w:val="14"/>
        </w:numPr>
        <w:rPr>
          <w:sz w:val="24"/>
          <w:szCs w:val="32"/>
        </w:rPr>
      </w:pPr>
      <w:r w:rsidRPr="00A81802">
        <w:rPr>
          <w:sz w:val="24"/>
          <w:szCs w:val="32"/>
        </w:rPr>
        <w:t>Strategy</w:t>
      </w:r>
    </w:p>
    <w:p w14:paraId="75969CBD" w14:textId="0F80D71B" w:rsidR="007C37E7" w:rsidRPr="00A81802" w:rsidRDefault="007C37E7" w:rsidP="00B14906">
      <w:pPr>
        <w:pStyle w:val="BodyText"/>
        <w:numPr>
          <w:ilvl w:val="0"/>
          <w:numId w:val="14"/>
        </w:numPr>
        <w:rPr>
          <w:sz w:val="24"/>
          <w:szCs w:val="32"/>
        </w:rPr>
      </w:pPr>
      <w:r w:rsidRPr="00A81802">
        <w:rPr>
          <w:sz w:val="24"/>
          <w:szCs w:val="32"/>
        </w:rPr>
        <w:t>Culture</w:t>
      </w:r>
    </w:p>
    <w:p w14:paraId="0319C80E" w14:textId="560918BE" w:rsidR="007C37E7" w:rsidRPr="007C37E7" w:rsidRDefault="007C37E7" w:rsidP="00B14906">
      <w:pPr>
        <w:pStyle w:val="BodyText"/>
        <w:numPr>
          <w:ilvl w:val="0"/>
          <w:numId w:val="14"/>
        </w:numPr>
        <w:rPr>
          <w:sz w:val="24"/>
          <w:szCs w:val="32"/>
        </w:rPr>
      </w:pPr>
      <w:r w:rsidRPr="00A81802">
        <w:rPr>
          <w:sz w:val="24"/>
          <w:szCs w:val="32"/>
        </w:rPr>
        <w:t>Process</w:t>
      </w:r>
    </w:p>
    <w:p w14:paraId="46B99CF3" w14:textId="2A188337" w:rsidR="00F80F2E" w:rsidRDefault="00F80F2E" w:rsidP="007C37E7">
      <w:pPr>
        <w:pStyle w:val="Heading1"/>
      </w:pPr>
      <w:bookmarkStart w:id="11" w:name="_Toc124858384"/>
      <w:bookmarkStart w:id="12" w:name="_Toc518476265"/>
      <w:r w:rsidRPr="00F80F2E">
        <w:t>Actions 2023–2024</w:t>
      </w:r>
      <w:bookmarkEnd w:id="11"/>
    </w:p>
    <w:p w14:paraId="4F3558D5" w14:textId="7EEF8B22" w:rsidR="001849A1" w:rsidRDefault="007C37E7" w:rsidP="00F80F2E">
      <w:pPr>
        <w:pStyle w:val="Heading2"/>
      </w:pPr>
      <w:bookmarkStart w:id="13" w:name="_Toc124858385"/>
      <w:r>
        <w:t>Strategy</w:t>
      </w:r>
      <w:bookmarkEnd w:id="12"/>
      <w:bookmarkEnd w:id="13"/>
      <w:r w:rsidR="001849A1">
        <w:t xml:space="preserve"> </w:t>
      </w:r>
    </w:p>
    <w:p w14:paraId="3E603930" w14:textId="7BF92ADD" w:rsidR="007C37E7" w:rsidRDefault="009A0913" w:rsidP="00F80F2E">
      <w:pPr>
        <w:pStyle w:val="Heading3"/>
      </w:pPr>
      <w:bookmarkStart w:id="14" w:name="_Toc124858386"/>
      <w:r>
        <w:t>Leadership Commitment</w:t>
      </w:r>
      <w:bookmarkEnd w:id="14"/>
      <w:r>
        <w:t xml:space="preserve"> </w:t>
      </w:r>
    </w:p>
    <w:p w14:paraId="20EE5746" w14:textId="3515083C" w:rsidR="009A0913" w:rsidRPr="00A81802" w:rsidRDefault="009A0913" w:rsidP="00B14906">
      <w:pPr>
        <w:pStyle w:val="BodyText"/>
        <w:numPr>
          <w:ilvl w:val="0"/>
          <w:numId w:val="15"/>
        </w:numPr>
        <w:rPr>
          <w:sz w:val="24"/>
          <w:szCs w:val="32"/>
        </w:rPr>
      </w:pPr>
      <w:r w:rsidRPr="009A0913">
        <w:rPr>
          <w:sz w:val="24"/>
          <w:szCs w:val="32"/>
        </w:rPr>
        <w:t>Key performance indicators</w:t>
      </w:r>
      <w:r w:rsidRPr="00A81802">
        <w:rPr>
          <w:sz w:val="24"/>
          <w:szCs w:val="32"/>
        </w:rPr>
        <w:t xml:space="preserve"> - </w:t>
      </w:r>
      <w:r w:rsidRPr="009A0913">
        <w:rPr>
          <w:sz w:val="24"/>
          <w:szCs w:val="32"/>
        </w:rPr>
        <w:t>Develop and embed a set of accessibility and inclusion key performance indicators into executive and senior managers’ performance agreements.</w:t>
      </w:r>
      <w:r w:rsidRPr="00A81802">
        <w:rPr>
          <w:sz w:val="24"/>
          <w:szCs w:val="32"/>
        </w:rPr>
        <w:t xml:space="preserve"> To be delivered </w:t>
      </w:r>
      <w:r w:rsidRPr="009A0913">
        <w:rPr>
          <w:sz w:val="24"/>
          <w:szCs w:val="32"/>
        </w:rPr>
        <w:t xml:space="preserve">2023 </w:t>
      </w:r>
      <w:r w:rsidRPr="00A81802">
        <w:rPr>
          <w:sz w:val="24"/>
          <w:szCs w:val="32"/>
        </w:rPr>
        <w:t>quarter one.</w:t>
      </w:r>
    </w:p>
    <w:p w14:paraId="621E3582" w14:textId="5C514796" w:rsidR="009A0913" w:rsidRPr="00A81802" w:rsidRDefault="009A0913" w:rsidP="00B14906">
      <w:pPr>
        <w:pStyle w:val="BodyText"/>
        <w:numPr>
          <w:ilvl w:val="0"/>
          <w:numId w:val="15"/>
        </w:numPr>
        <w:rPr>
          <w:sz w:val="24"/>
          <w:szCs w:val="32"/>
        </w:rPr>
      </w:pPr>
      <w:r w:rsidRPr="009A0913">
        <w:rPr>
          <w:sz w:val="24"/>
          <w:szCs w:val="32"/>
        </w:rPr>
        <w:t>Leader training</w:t>
      </w:r>
      <w:r w:rsidRPr="00A81802">
        <w:rPr>
          <w:sz w:val="24"/>
          <w:szCs w:val="32"/>
        </w:rPr>
        <w:t xml:space="preserve"> - </w:t>
      </w:r>
      <w:r w:rsidRPr="009A0913">
        <w:rPr>
          <w:sz w:val="24"/>
          <w:szCs w:val="32"/>
        </w:rPr>
        <w:t>Develop and conduct annual training for all executive and senior managers around cultural awareness, inclusive mindsets, and development opportunities relating to accessibility and inclusion.</w:t>
      </w:r>
      <w:r w:rsidRPr="00A81802">
        <w:rPr>
          <w:sz w:val="24"/>
          <w:szCs w:val="32"/>
        </w:rPr>
        <w:t xml:space="preserve"> To be delivered 2023 quarter two. </w:t>
      </w:r>
    </w:p>
    <w:p w14:paraId="3BCDCCBF" w14:textId="32DCD319" w:rsidR="009A0913" w:rsidRPr="00A81802" w:rsidRDefault="009A0913" w:rsidP="00B14906">
      <w:pPr>
        <w:pStyle w:val="BodyText"/>
        <w:numPr>
          <w:ilvl w:val="0"/>
          <w:numId w:val="15"/>
        </w:numPr>
        <w:rPr>
          <w:sz w:val="24"/>
          <w:szCs w:val="32"/>
        </w:rPr>
      </w:pPr>
      <w:r w:rsidRPr="009A0913">
        <w:rPr>
          <w:sz w:val="24"/>
          <w:szCs w:val="32"/>
        </w:rPr>
        <w:t>Leader toolkit</w:t>
      </w:r>
      <w:r w:rsidRPr="00A81802">
        <w:rPr>
          <w:sz w:val="24"/>
          <w:szCs w:val="32"/>
        </w:rPr>
        <w:t xml:space="preserve"> - Develop a guide/toolkit for executives and senior managers to consider accessibility and inclusion within their everyday roles. To be delivered 2023 quarter four. </w:t>
      </w:r>
    </w:p>
    <w:p w14:paraId="454168C7" w14:textId="66E6670E" w:rsidR="009A0913" w:rsidRPr="00A81802" w:rsidRDefault="009A0913" w:rsidP="00B14906">
      <w:pPr>
        <w:pStyle w:val="BodyText"/>
        <w:numPr>
          <w:ilvl w:val="0"/>
          <w:numId w:val="15"/>
        </w:numPr>
        <w:rPr>
          <w:sz w:val="24"/>
          <w:szCs w:val="32"/>
        </w:rPr>
      </w:pPr>
      <w:r w:rsidRPr="009A0913">
        <w:rPr>
          <w:sz w:val="24"/>
          <w:szCs w:val="32"/>
        </w:rPr>
        <w:t>Leader champions</w:t>
      </w:r>
      <w:r w:rsidRPr="00A81802">
        <w:rPr>
          <w:sz w:val="24"/>
          <w:szCs w:val="32"/>
        </w:rPr>
        <w:t xml:space="preserve"> - Empower and build engagement activities of the Champion of Accessibility and Champion of Inclusion and Diversity leaders. To be delivered 2024 quarter four. </w:t>
      </w:r>
    </w:p>
    <w:p w14:paraId="33C267B2" w14:textId="56CD301B" w:rsidR="009A0913" w:rsidRDefault="009A0913" w:rsidP="00F80F2E">
      <w:pPr>
        <w:pStyle w:val="Heading3"/>
      </w:pPr>
      <w:bookmarkStart w:id="15" w:name="_Toc124858387"/>
      <w:r>
        <w:t>Planning and Policy</w:t>
      </w:r>
      <w:bookmarkEnd w:id="15"/>
      <w:r>
        <w:t xml:space="preserve"> </w:t>
      </w:r>
    </w:p>
    <w:p w14:paraId="6FF29AEB" w14:textId="737B5CD1" w:rsidR="009A0913" w:rsidRPr="00A81802" w:rsidRDefault="009A0913" w:rsidP="00B14906">
      <w:pPr>
        <w:pStyle w:val="BodyText"/>
        <w:numPr>
          <w:ilvl w:val="0"/>
          <w:numId w:val="15"/>
        </w:numPr>
        <w:rPr>
          <w:sz w:val="24"/>
          <w:szCs w:val="32"/>
        </w:rPr>
      </w:pPr>
      <w:r w:rsidRPr="009A0913">
        <w:rPr>
          <w:sz w:val="24"/>
          <w:szCs w:val="32"/>
        </w:rPr>
        <w:t>Policy</w:t>
      </w:r>
      <w:r w:rsidRPr="00A81802">
        <w:rPr>
          <w:sz w:val="24"/>
          <w:szCs w:val="32"/>
        </w:rPr>
        <w:t xml:space="preserve"> - Develop a TMR Accessibility and Inclusion Policy. To be delivered </w:t>
      </w:r>
      <w:r w:rsidRPr="009A0913">
        <w:rPr>
          <w:sz w:val="24"/>
          <w:szCs w:val="32"/>
        </w:rPr>
        <w:t xml:space="preserve">2024 </w:t>
      </w:r>
      <w:r w:rsidRPr="00A81802">
        <w:rPr>
          <w:sz w:val="24"/>
          <w:szCs w:val="32"/>
        </w:rPr>
        <w:t>quarter four.</w:t>
      </w:r>
    </w:p>
    <w:p w14:paraId="2267A88C" w14:textId="7EF00474" w:rsidR="009A0913" w:rsidRPr="00A81802" w:rsidRDefault="009A0913" w:rsidP="00B14906">
      <w:pPr>
        <w:pStyle w:val="BodyText"/>
        <w:numPr>
          <w:ilvl w:val="0"/>
          <w:numId w:val="15"/>
        </w:numPr>
        <w:rPr>
          <w:sz w:val="24"/>
          <w:szCs w:val="32"/>
        </w:rPr>
      </w:pPr>
      <w:r w:rsidRPr="009A0913">
        <w:rPr>
          <w:sz w:val="24"/>
          <w:szCs w:val="32"/>
        </w:rPr>
        <w:t>Change plan</w:t>
      </w:r>
      <w:r w:rsidRPr="00A81802">
        <w:rPr>
          <w:sz w:val="24"/>
          <w:szCs w:val="32"/>
        </w:rPr>
        <w:t xml:space="preserve"> - </w:t>
      </w:r>
      <w:r w:rsidRPr="009A0913">
        <w:rPr>
          <w:sz w:val="24"/>
          <w:szCs w:val="32"/>
        </w:rPr>
        <w:t>Develop an internal TMR Accessibility and Inclusion Change Plan.</w:t>
      </w:r>
      <w:r w:rsidRPr="00A81802">
        <w:rPr>
          <w:sz w:val="24"/>
          <w:szCs w:val="32"/>
        </w:rPr>
        <w:t xml:space="preserve"> To be delivered </w:t>
      </w:r>
      <w:r w:rsidRPr="009A0913">
        <w:rPr>
          <w:sz w:val="24"/>
          <w:szCs w:val="32"/>
        </w:rPr>
        <w:t xml:space="preserve">2023 </w:t>
      </w:r>
      <w:r w:rsidRPr="00A81802">
        <w:rPr>
          <w:sz w:val="24"/>
          <w:szCs w:val="32"/>
        </w:rPr>
        <w:t xml:space="preserve">quarter two. </w:t>
      </w:r>
    </w:p>
    <w:p w14:paraId="67D7B724" w14:textId="64048AD3" w:rsidR="009A0913" w:rsidRPr="00A81802" w:rsidRDefault="009A0913" w:rsidP="00B14906">
      <w:pPr>
        <w:pStyle w:val="BodyText"/>
        <w:numPr>
          <w:ilvl w:val="0"/>
          <w:numId w:val="15"/>
        </w:numPr>
        <w:rPr>
          <w:sz w:val="24"/>
          <w:szCs w:val="32"/>
        </w:rPr>
      </w:pPr>
      <w:r w:rsidRPr="009A0913">
        <w:rPr>
          <w:sz w:val="24"/>
          <w:szCs w:val="32"/>
        </w:rPr>
        <w:t>Access and Inclusion Index</w:t>
      </w:r>
      <w:r w:rsidRPr="00A81802">
        <w:rPr>
          <w:sz w:val="24"/>
          <w:szCs w:val="32"/>
        </w:rPr>
        <w:t xml:space="preserve"> - </w:t>
      </w:r>
      <w:r w:rsidRPr="009A0913">
        <w:rPr>
          <w:sz w:val="24"/>
          <w:szCs w:val="32"/>
        </w:rPr>
        <w:t>Conduct evaluation and benchmarking of TMR against the Australian Network on Disability Access and Inclusion Index every 18 months.</w:t>
      </w:r>
      <w:r w:rsidRPr="00A81802">
        <w:rPr>
          <w:sz w:val="24"/>
          <w:szCs w:val="32"/>
        </w:rPr>
        <w:t xml:space="preserve"> To be delivered</w:t>
      </w:r>
      <w:r w:rsidR="00F80F2E" w:rsidRPr="00A81802">
        <w:rPr>
          <w:sz w:val="24"/>
          <w:szCs w:val="32"/>
        </w:rPr>
        <w:t xml:space="preserve"> </w:t>
      </w:r>
      <w:r w:rsidR="00F80F2E" w:rsidRPr="009A0913">
        <w:rPr>
          <w:sz w:val="24"/>
          <w:szCs w:val="32"/>
        </w:rPr>
        <w:t xml:space="preserve">2024 </w:t>
      </w:r>
      <w:r w:rsidR="00F80F2E" w:rsidRPr="00A81802">
        <w:rPr>
          <w:sz w:val="24"/>
          <w:szCs w:val="32"/>
        </w:rPr>
        <w:t xml:space="preserve">quarter four. </w:t>
      </w:r>
    </w:p>
    <w:p w14:paraId="381B5052" w14:textId="5ED8BBE5" w:rsidR="009A0913" w:rsidRPr="00A81802" w:rsidRDefault="009A0913" w:rsidP="00B14906">
      <w:pPr>
        <w:pStyle w:val="BodyText"/>
        <w:numPr>
          <w:ilvl w:val="0"/>
          <w:numId w:val="15"/>
        </w:numPr>
        <w:rPr>
          <w:sz w:val="24"/>
          <w:szCs w:val="32"/>
        </w:rPr>
      </w:pPr>
      <w:r w:rsidRPr="009A0913">
        <w:rPr>
          <w:sz w:val="24"/>
          <w:szCs w:val="32"/>
        </w:rPr>
        <w:t>Surveys</w:t>
      </w:r>
      <w:r w:rsidRPr="00A81802">
        <w:rPr>
          <w:sz w:val="24"/>
          <w:szCs w:val="32"/>
        </w:rPr>
        <w:t xml:space="preserve"> - </w:t>
      </w:r>
      <w:r w:rsidRPr="009A0913">
        <w:rPr>
          <w:sz w:val="24"/>
          <w:szCs w:val="32"/>
        </w:rPr>
        <w:t>Conduct the Accessibility and Inclusion Survey for employees, customers and partners every 18 months.</w:t>
      </w:r>
      <w:r w:rsidRPr="00A81802">
        <w:rPr>
          <w:sz w:val="24"/>
          <w:szCs w:val="32"/>
        </w:rPr>
        <w:t xml:space="preserve"> To be delivered</w:t>
      </w:r>
      <w:r w:rsidR="00F80F2E" w:rsidRPr="00A81802">
        <w:rPr>
          <w:sz w:val="24"/>
          <w:szCs w:val="32"/>
        </w:rPr>
        <w:t xml:space="preserve"> </w:t>
      </w:r>
      <w:r w:rsidR="00F80F2E" w:rsidRPr="009A0913">
        <w:rPr>
          <w:sz w:val="24"/>
          <w:szCs w:val="32"/>
        </w:rPr>
        <w:t>2024</w:t>
      </w:r>
      <w:r w:rsidR="00F80F2E" w:rsidRPr="00A81802">
        <w:rPr>
          <w:sz w:val="24"/>
          <w:szCs w:val="32"/>
        </w:rPr>
        <w:t xml:space="preserve"> quarter four. </w:t>
      </w:r>
    </w:p>
    <w:p w14:paraId="02B4DBE2" w14:textId="6019648E" w:rsidR="00F80F2E" w:rsidRDefault="00F80F2E" w:rsidP="00F80F2E">
      <w:pPr>
        <w:pStyle w:val="Heading2"/>
      </w:pPr>
      <w:bookmarkStart w:id="16" w:name="_Toc124858388"/>
      <w:r>
        <w:lastRenderedPageBreak/>
        <w:t>Culture</w:t>
      </w:r>
      <w:bookmarkEnd w:id="16"/>
      <w:r>
        <w:t xml:space="preserve"> </w:t>
      </w:r>
    </w:p>
    <w:p w14:paraId="6F641603" w14:textId="14A49796" w:rsidR="00F80F2E" w:rsidRDefault="00F80F2E" w:rsidP="00F80F2E">
      <w:pPr>
        <w:pStyle w:val="Heading3"/>
      </w:pPr>
      <w:bookmarkStart w:id="17" w:name="_Toc124858389"/>
      <w:r>
        <w:t>Customer Experience</w:t>
      </w:r>
      <w:bookmarkEnd w:id="17"/>
      <w:r>
        <w:t xml:space="preserve"> </w:t>
      </w:r>
    </w:p>
    <w:p w14:paraId="7F2B134F" w14:textId="4CE85985" w:rsidR="00F80F2E" w:rsidRPr="00A81802" w:rsidRDefault="00F80F2E" w:rsidP="00B14906">
      <w:pPr>
        <w:pStyle w:val="BodyText"/>
        <w:numPr>
          <w:ilvl w:val="0"/>
          <w:numId w:val="15"/>
        </w:numPr>
        <w:rPr>
          <w:sz w:val="24"/>
          <w:szCs w:val="32"/>
        </w:rPr>
      </w:pPr>
      <w:r w:rsidRPr="00F80F2E">
        <w:rPr>
          <w:sz w:val="24"/>
          <w:szCs w:val="32"/>
        </w:rPr>
        <w:t>Social change media campaign</w:t>
      </w:r>
      <w:r w:rsidRPr="00A81802">
        <w:rPr>
          <w:sz w:val="24"/>
          <w:szCs w:val="32"/>
        </w:rPr>
        <w:t xml:space="preserve"> - </w:t>
      </w:r>
      <w:r w:rsidRPr="00F80F2E">
        <w:rPr>
          <w:sz w:val="24"/>
          <w:szCs w:val="32"/>
        </w:rPr>
        <w:t>Develop and deliver a multi-year social change media campaign focussed on improving the public transport experience for vulnerable users.</w:t>
      </w:r>
      <w:r w:rsidRPr="00A81802">
        <w:rPr>
          <w:sz w:val="24"/>
          <w:szCs w:val="32"/>
        </w:rPr>
        <w:t xml:space="preserve"> To be delivered </w:t>
      </w:r>
      <w:r w:rsidRPr="009A0913">
        <w:rPr>
          <w:sz w:val="24"/>
          <w:szCs w:val="32"/>
        </w:rPr>
        <w:t xml:space="preserve">2024 </w:t>
      </w:r>
      <w:r w:rsidRPr="00A81802">
        <w:rPr>
          <w:sz w:val="24"/>
          <w:szCs w:val="32"/>
        </w:rPr>
        <w:t>quarter four.</w:t>
      </w:r>
    </w:p>
    <w:p w14:paraId="3290B8BC" w14:textId="2D714EE5" w:rsidR="00F80F2E" w:rsidRPr="00A81802" w:rsidRDefault="00F80F2E" w:rsidP="00B14906">
      <w:pPr>
        <w:pStyle w:val="BodyText"/>
        <w:numPr>
          <w:ilvl w:val="0"/>
          <w:numId w:val="15"/>
        </w:numPr>
        <w:rPr>
          <w:sz w:val="24"/>
          <w:szCs w:val="32"/>
        </w:rPr>
      </w:pPr>
      <w:r w:rsidRPr="00F80F2E">
        <w:rPr>
          <w:sz w:val="24"/>
          <w:szCs w:val="32"/>
        </w:rPr>
        <w:t>Communication channels</w:t>
      </w:r>
      <w:r w:rsidRPr="00A81802">
        <w:rPr>
          <w:sz w:val="24"/>
          <w:szCs w:val="32"/>
        </w:rPr>
        <w:t xml:space="preserve"> - </w:t>
      </w:r>
      <w:r w:rsidRPr="00F80F2E">
        <w:rPr>
          <w:sz w:val="24"/>
          <w:szCs w:val="32"/>
        </w:rPr>
        <w:t>Evaluate TMR communication channels against accessibility and inclusion standards and best practice research to develop a prioritised plan to improve communications over a 3, 5 and 8+ year timeframe.</w:t>
      </w:r>
      <w:r w:rsidRPr="00A81802">
        <w:rPr>
          <w:sz w:val="24"/>
          <w:szCs w:val="32"/>
        </w:rPr>
        <w:t xml:space="preserve"> To be delivered </w:t>
      </w:r>
      <w:r w:rsidRPr="009A0913">
        <w:rPr>
          <w:sz w:val="24"/>
          <w:szCs w:val="32"/>
        </w:rPr>
        <w:t>202</w:t>
      </w:r>
      <w:r w:rsidRPr="00A81802">
        <w:rPr>
          <w:sz w:val="24"/>
          <w:szCs w:val="32"/>
        </w:rPr>
        <w:t>4</w:t>
      </w:r>
      <w:r w:rsidRPr="009A0913">
        <w:rPr>
          <w:sz w:val="24"/>
          <w:szCs w:val="32"/>
        </w:rPr>
        <w:t xml:space="preserve"> </w:t>
      </w:r>
      <w:r w:rsidRPr="00A81802">
        <w:rPr>
          <w:sz w:val="24"/>
          <w:szCs w:val="32"/>
        </w:rPr>
        <w:t xml:space="preserve">quarter four. </w:t>
      </w:r>
    </w:p>
    <w:p w14:paraId="750BC1A9" w14:textId="3BF99BF5" w:rsidR="00F80F2E" w:rsidRPr="00A81802" w:rsidRDefault="00F80F2E" w:rsidP="00B14906">
      <w:pPr>
        <w:pStyle w:val="BodyText"/>
        <w:numPr>
          <w:ilvl w:val="0"/>
          <w:numId w:val="15"/>
        </w:numPr>
        <w:rPr>
          <w:sz w:val="24"/>
          <w:szCs w:val="32"/>
        </w:rPr>
      </w:pPr>
      <w:r w:rsidRPr="00F80F2E">
        <w:rPr>
          <w:sz w:val="24"/>
          <w:szCs w:val="32"/>
        </w:rPr>
        <w:t xml:space="preserve">Customer engagement </w:t>
      </w:r>
      <w:r w:rsidRPr="00A81802">
        <w:rPr>
          <w:sz w:val="24"/>
          <w:szCs w:val="32"/>
        </w:rPr>
        <w:t xml:space="preserve">- </w:t>
      </w:r>
      <w:r w:rsidRPr="00F80F2E">
        <w:rPr>
          <w:sz w:val="24"/>
          <w:szCs w:val="32"/>
        </w:rPr>
        <w:t>Increase the diversity of customers participating in TMR customer consultation, user testing and co-design activities.</w:t>
      </w:r>
      <w:r w:rsidRPr="00A81802">
        <w:rPr>
          <w:sz w:val="24"/>
          <w:szCs w:val="32"/>
        </w:rPr>
        <w:t xml:space="preserve"> To be delivered </w:t>
      </w:r>
      <w:r w:rsidRPr="009A0913">
        <w:rPr>
          <w:sz w:val="24"/>
          <w:szCs w:val="32"/>
        </w:rPr>
        <w:t xml:space="preserve">2024 </w:t>
      </w:r>
      <w:r w:rsidRPr="00A81802">
        <w:rPr>
          <w:sz w:val="24"/>
          <w:szCs w:val="32"/>
        </w:rPr>
        <w:t xml:space="preserve">quarter four. </w:t>
      </w:r>
    </w:p>
    <w:p w14:paraId="71E0D054" w14:textId="28A5C7F5" w:rsidR="00F80F2E" w:rsidRPr="00A81802" w:rsidRDefault="00F80F2E" w:rsidP="00B14906">
      <w:pPr>
        <w:pStyle w:val="BodyText"/>
        <w:numPr>
          <w:ilvl w:val="0"/>
          <w:numId w:val="15"/>
        </w:numPr>
        <w:rPr>
          <w:sz w:val="24"/>
          <w:szCs w:val="32"/>
        </w:rPr>
      </w:pPr>
      <w:r w:rsidRPr="00F80F2E">
        <w:rPr>
          <w:sz w:val="24"/>
          <w:szCs w:val="32"/>
        </w:rPr>
        <w:t>Customer initiatives</w:t>
      </w:r>
      <w:r w:rsidRPr="00A81802">
        <w:rPr>
          <w:sz w:val="24"/>
          <w:szCs w:val="32"/>
        </w:rPr>
        <w:t xml:space="preserve"> - </w:t>
      </w:r>
      <w:r w:rsidRPr="00F80F2E">
        <w:rPr>
          <w:sz w:val="24"/>
          <w:szCs w:val="32"/>
        </w:rPr>
        <w:t>Conduct a series of customer trials and pilots focussed on accessibility and inclusion innovations.</w:t>
      </w:r>
      <w:r w:rsidRPr="00A81802">
        <w:rPr>
          <w:sz w:val="24"/>
          <w:szCs w:val="32"/>
        </w:rPr>
        <w:t xml:space="preserve"> To be delivered </w:t>
      </w:r>
      <w:r w:rsidRPr="009A0913">
        <w:rPr>
          <w:sz w:val="24"/>
          <w:szCs w:val="32"/>
        </w:rPr>
        <w:t xml:space="preserve">2024 </w:t>
      </w:r>
      <w:r w:rsidRPr="00A81802">
        <w:rPr>
          <w:sz w:val="24"/>
          <w:szCs w:val="32"/>
        </w:rPr>
        <w:t>quarter four.</w:t>
      </w:r>
    </w:p>
    <w:p w14:paraId="7AF4B8C6" w14:textId="773987B4" w:rsidR="00F80F2E" w:rsidRPr="00A81802" w:rsidRDefault="00F80F2E" w:rsidP="00B14906">
      <w:pPr>
        <w:pStyle w:val="BodyText"/>
        <w:numPr>
          <w:ilvl w:val="0"/>
          <w:numId w:val="15"/>
        </w:numPr>
        <w:rPr>
          <w:sz w:val="24"/>
          <w:szCs w:val="32"/>
        </w:rPr>
      </w:pPr>
      <w:r w:rsidRPr="00F80F2E">
        <w:rPr>
          <w:sz w:val="24"/>
          <w:szCs w:val="32"/>
        </w:rPr>
        <w:t>Customer research</w:t>
      </w:r>
      <w:r w:rsidRPr="00A81802">
        <w:rPr>
          <w:sz w:val="24"/>
          <w:szCs w:val="32"/>
        </w:rPr>
        <w:t xml:space="preserve"> - </w:t>
      </w:r>
      <w:r w:rsidRPr="00F80F2E">
        <w:rPr>
          <w:sz w:val="24"/>
          <w:szCs w:val="32"/>
        </w:rPr>
        <w:t>Conduct a range of customer research focussed on accessibility and inclusion.</w:t>
      </w:r>
      <w:r w:rsidR="006E260C">
        <w:rPr>
          <w:sz w:val="24"/>
          <w:szCs w:val="32"/>
        </w:rPr>
        <w:t xml:space="preserve"> To be delivered </w:t>
      </w:r>
      <w:r w:rsidR="00311552">
        <w:rPr>
          <w:sz w:val="24"/>
          <w:szCs w:val="32"/>
        </w:rPr>
        <w:t xml:space="preserve">2024 quarter four. </w:t>
      </w:r>
    </w:p>
    <w:p w14:paraId="5AFE748C" w14:textId="44A4821E" w:rsidR="009A0913" w:rsidRPr="00A81802" w:rsidRDefault="0038078A" w:rsidP="00B14906">
      <w:pPr>
        <w:pStyle w:val="BodyText"/>
        <w:numPr>
          <w:ilvl w:val="0"/>
          <w:numId w:val="15"/>
        </w:numPr>
        <w:rPr>
          <w:sz w:val="24"/>
          <w:szCs w:val="32"/>
        </w:rPr>
      </w:pPr>
      <w:r w:rsidRPr="00F80F2E">
        <w:rPr>
          <w:sz w:val="24"/>
          <w:szCs w:val="32"/>
        </w:rPr>
        <w:t>Customer premises</w:t>
      </w:r>
      <w:r w:rsidR="00F80F2E" w:rsidRPr="00A81802">
        <w:rPr>
          <w:sz w:val="24"/>
          <w:szCs w:val="32"/>
        </w:rPr>
        <w:t xml:space="preserve"> - </w:t>
      </w:r>
      <w:r w:rsidRPr="00F80F2E">
        <w:rPr>
          <w:sz w:val="24"/>
          <w:szCs w:val="32"/>
        </w:rPr>
        <w:t xml:space="preserve">Conduct ongoing review of the accessibility and inclusiveness of TMR customer premises and make improvements. </w:t>
      </w:r>
      <w:r w:rsidR="00F80F2E" w:rsidRPr="00A81802">
        <w:rPr>
          <w:sz w:val="24"/>
          <w:szCs w:val="32"/>
        </w:rPr>
        <w:t xml:space="preserve">To be delivered </w:t>
      </w:r>
      <w:r w:rsidR="00F80F2E" w:rsidRPr="009A0913">
        <w:rPr>
          <w:sz w:val="24"/>
          <w:szCs w:val="32"/>
        </w:rPr>
        <w:t>2024</w:t>
      </w:r>
      <w:r w:rsidR="00F80F2E" w:rsidRPr="00A81802">
        <w:rPr>
          <w:sz w:val="24"/>
          <w:szCs w:val="32"/>
        </w:rPr>
        <w:t xml:space="preserve"> quarter four. </w:t>
      </w:r>
    </w:p>
    <w:p w14:paraId="62739D4A" w14:textId="036094A8" w:rsidR="0038078A" w:rsidRDefault="0038078A" w:rsidP="0038078A">
      <w:pPr>
        <w:pStyle w:val="BodyText"/>
      </w:pPr>
    </w:p>
    <w:p w14:paraId="06CA354D" w14:textId="77777777" w:rsidR="0038078A" w:rsidRDefault="0038078A" w:rsidP="0038078A">
      <w:pPr>
        <w:pStyle w:val="Heading3"/>
      </w:pPr>
      <w:bookmarkStart w:id="18" w:name="_Toc124858390"/>
      <w:r>
        <w:t>Employee Lifecycle</w:t>
      </w:r>
      <w:bookmarkEnd w:id="18"/>
    </w:p>
    <w:p w14:paraId="52AF5D2D" w14:textId="1EFC9E84" w:rsidR="0038078A" w:rsidRPr="00A81802" w:rsidRDefault="00A81802" w:rsidP="00B14906">
      <w:pPr>
        <w:pStyle w:val="BodyText"/>
        <w:numPr>
          <w:ilvl w:val="0"/>
          <w:numId w:val="15"/>
        </w:numPr>
        <w:rPr>
          <w:sz w:val="24"/>
          <w:szCs w:val="32"/>
        </w:rPr>
      </w:pPr>
      <w:r w:rsidRPr="00A81802">
        <w:rPr>
          <w:sz w:val="24"/>
          <w:szCs w:val="32"/>
        </w:rPr>
        <w:t>Employee workplaces - Conduct ongoing review of the accessibility and inclusiveness of TMR workplaces and make improvements.</w:t>
      </w:r>
      <w:r w:rsidR="0038078A" w:rsidRPr="00A81802">
        <w:rPr>
          <w:sz w:val="24"/>
          <w:szCs w:val="32"/>
        </w:rPr>
        <w:t xml:space="preserve"> To be delivered </w:t>
      </w:r>
      <w:r w:rsidR="0038078A" w:rsidRPr="009A0913">
        <w:rPr>
          <w:sz w:val="24"/>
          <w:szCs w:val="32"/>
        </w:rPr>
        <w:t xml:space="preserve">2024 </w:t>
      </w:r>
      <w:r w:rsidR="0038078A" w:rsidRPr="00A81802">
        <w:rPr>
          <w:sz w:val="24"/>
          <w:szCs w:val="32"/>
        </w:rPr>
        <w:t xml:space="preserve">quarter four. </w:t>
      </w:r>
    </w:p>
    <w:p w14:paraId="2C966589" w14:textId="3011482C" w:rsidR="0038078A" w:rsidRPr="00A81802" w:rsidRDefault="00A81802" w:rsidP="00B14906">
      <w:pPr>
        <w:pStyle w:val="BodyText"/>
        <w:numPr>
          <w:ilvl w:val="0"/>
          <w:numId w:val="15"/>
        </w:numPr>
        <w:rPr>
          <w:sz w:val="24"/>
          <w:szCs w:val="32"/>
        </w:rPr>
      </w:pPr>
      <w:r w:rsidRPr="00A81802">
        <w:rPr>
          <w:sz w:val="24"/>
          <w:szCs w:val="32"/>
        </w:rPr>
        <w:t>Recruitment practices - Review recruitment practices and develop resources and tools to improve accessibility and inclusiveness of recruitment</w:t>
      </w:r>
      <w:r w:rsidR="0038078A" w:rsidRPr="00F80F2E">
        <w:rPr>
          <w:sz w:val="24"/>
          <w:szCs w:val="32"/>
        </w:rPr>
        <w:t>.</w:t>
      </w:r>
      <w:r w:rsidR="0038078A" w:rsidRPr="00A81802">
        <w:rPr>
          <w:sz w:val="24"/>
          <w:szCs w:val="32"/>
        </w:rPr>
        <w:t xml:space="preserve"> To be delivered </w:t>
      </w:r>
      <w:r w:rsidR="0038078A" w:rsidRPr="009A0913">
        <w:rPr>
          <w:sz w:val="24"/>
          <w:szCs w:val="32"/>
        </w:rPr>
        <w:t xml:space="preserve">2024 </w:t>
      </w:r>
      <w:r w:rsidR="0038078A" w:rsidRPr="00A81802">
        <w:rPr>
          <w:sz w:val="24"/>
          <w:szCs w:val="32"/>
        </w:rPr>
        <w:t>quarter four.</w:t>
      </w:r>
    </w:p>
    <w:p w14:paraId="220A9687" w14:textId="7197551E" w:rsidR="00A81802" w:rsidRPr="00A81802" w:rsidRDefault="00A81802" w:rsidP="00B14906">
      <w:pPr>
        <w:pStyle w:val="BodyText"/>
        <w:numPr>
          <w:ilvl w:val="0"/>
          <w:numId w:val="15"/>
        </w:numPr>
        <w:rPr>
          <w:sz w:val="24"/>
          <w:szCs w:val="32"/>
        </w:rPr>
      </w:pPr>
      <w:r w:rsidRPr="00A81802">
        <w:rPr>
          <w:sz w:val="24"/>
          <w:szCs w:val="32"/>
        </w:rPr>
        <w:t xml:space="preserve">Entry pathways - Establish entry pathways for people who have been traditionally disadvantaged when accessing meaningful employment. To be delivered </w:t>
      </w:r>
      <w:r w:rsidRPr="009A0913">
        <w:rPr>
          <w:sz w:val="24"/>
          <w:szCs w:val="32"/>
        </w:rPr>
        <w:t xml:space="preserve">2024 </w:t>
      </w:r>
      <w:r w:rsidRPr="00A81802">
        <w:rPr>
          <w:sz w:val="24"/>
          <w:szCs w:val="32"/>
        </w:rPr>
        <w:t>quarter four.</w:t>
      </w:r>
    </w:p>
    <w:p w14:paraId="5A8B0A26" w14:textId="57B2EEB9" w:rsidR="00A81802" w:rsidRPr="00A81802" w:rsidRDefault="00A81802" w:rsidP="00B14906">
      <w:pPr>
        <w:pStyle w:val="BodyText"/>
        <w:numPr>
          <w:ilvl w:val="0"/>
          <w:numId w:val="15"/>
        </w:numPr>
        <w:rPr>
          <w:sz w:val="24"/>
          <w:szCs w:val="32"/>
        </w:rPr>
      </w:pPr>
      <w:r w:rsidRPr="00A81802">
        <w:rPr>
          <w:sz w:val="24"/>
          <w:szCs w:val="32"/>
        </w:rPr>
        <w:t xml:space="preserve">Training - Refresh and deliver annual mandatory training to all TMR staff around legislation, standards and guidelines relating to accessibility and inclusion. To be delivered </w:t>
      </w:r>
      <w:r w:rsidRPr="009A0913">
        <w:rPr>
          <w:sz w:val="24"/>
          <w:szCs w:val="32"/>
        </w:rPr>
        <w:t>202</w:t>
      </w:r>
      <w:r w:rsidRPr="00A81802">
        <w:rPr>
          <w:sz w:val="24"/>
          <w:szCs w:val="32"/>
        </w:rPr>
        <w:t>3</w:t>
      </w:r>
      <w:r w:rsidRPr="009A0913">
        <w:rPr>
          <w:sz w:val="24"/>
          <w:szCs w:val="32"/>
        </w:rPr>
        <w:t xml:space="preserve"> </w:t>
      </w:r>
      <w:r w:rsidRPr="00A81802">
        <w:rPr>
          <w:sz w:val="24"/>
          <w:szCs w:val="32"/>
        </w:rPr>
        <w:t>quarter two.</w:t>
      </w:r>
    </w:p>
    <w:p w14:paraId="20C1F89C" w14:textId="254FF2EE" w:rsidR="0038078A" w:rsidRPr="00A81802" w:rsidRDefault="00A81802" w:rsidP="00B14906">
      <w:pPr>
        <w:pStyle w:val="BodyText"/>
        <w:numPr>
          <w:ilvl w:val="0"/>
          <w:numId w:val="15"/>
        </w:numPr>
        <w:rPr>
          <w:sz w:val="24"/>
          <w:szCs w:val="32"/>
        </w:rPr>
      </w:pPr>
      <w:r w:rsidRPr="00A81802">
        <w:rPr>
          <w:sz w:val="24"/>
          <w:szCs w:val="32"/>
        </w:rPr>
        <w:t xml:space="preserve">Communications training </w:t>
      </w:r>
      <w:r w:rsidR="0038078A" w:rsidRPr="00A81802">
        <w:rPr>
          <w:sz w:val="24"/>
          <w:szCs w:val="32"/>
        </w:rPr>
        <w:t xml:space="preserve">- </w:t>
      </w:r>
      <w:r w:rsidRPr="00A81802">
        <w:rPr>
          <w:sz w:val="24"/>
          <w:szCs w:val="32"/>
        </w:rPr>
        <w:t xml:space="preserve">Develop and deliver accessible communications training to communications/general staff across the department. To be delivered </w:t>
      </w:r>
      <w:r w:rsidRPr="009A0913">
        <w:rPr>
          <w:sz w:val="24"/>
          <w:szCs w:val="32"/>
        </w:rPr>
        <w:t xml:space="preserve">2024 </w:t>
      </w:r>
      <w:r w:rsidRPr="00A81802">
        <w:rPr>
          <w:sz w:val="24"/>
          <w:szCs w:val="32"/>
        </w:rPr>
        <w:t>quarter four.</w:t>
      </w:r>
    </w:p>
    <w:p w14:paraId="07AE9F61" w14:textId="50E1BE89" w:rsidR="0038078A" w:rsidRPr="00A81802" w:rsidRDefault="00A81802" w:rsidP="00B14906">
      <w:pPr>
        <w:pStyle w:val="BodyText"/>
        <w:numPr>
          <w:ilvl w:val="0"/>
          <w:numId w:val="15"/>
        </w:numPr>
        <w:rPr>
          <w:sz w:val="24"/>
          <w:szCs w:val="32"/>
        </w:rPr>
      </w:pPr>
      <w:r w:rsidRPr="00A81802">
        <w:rPr>
          <w:sz w:val="24"/>
          <w:szCs w:val="32"/>
        </w:rPr>
        <w:t xml:space="preserve">Employee networks </w:t>
      </w:r>
      <w:r w:rsidR="0038078A" w:rsidRPr="00A81802">
        <w:rPr>
          <w:sz w:val="24"/>
          <w:szCs w:val="32"/>
        </w:rPr>
        <w:t xml:space="preserve">- </w:t>
      </w:r>
      <w:r w:rsidRPr="00A81802">
        <w:rPr>
          <w:sz w:val="24"/>
          <w:szCs w:val="32"/>
        </w:rPr>
        <w:t xml:space="preserve">Engage members of the Accessibility and Inclusion Advocacy Network, Gender Equity Group, Pride Network and Indigenous Employee Network through new engagement activities and initiatives. </w:t>
      </w:r>
      <w:r w:rsidR="0038078A" w:rsidRPr="00A81802">
        <w:rPr>
          <w:sz w:val="24"/>
          <w:szCs w:val="32"/>
        </w:rPr>
        <w:t xml:space="preserve">To be delivered </w:t>
      </w:r>
      <w:r w:rsidR="0038078A" w:rsidRPr="009A0913">
        <w:rPr>
          <w:sz w:val="24"/>
          <w:szCs w:val="32"/>
        </w:rPr>
        <w:t>2024</w:t>
      </w:r>
      <w:r w:rsidR="0038078A" w:rsidRPr="00A81802">
        <w:rPr>
          <w:sz w:val="24"/>
          <w:szCs w:val="32"/>
        </w:rPr>
        <w:t xml:space="preserve"> quarter four. </w:t>
      </w:r>
    </w:p>
    <w:p w14:paraId="2B33A376" w14:textId="7F576DF9" w:rsidR="00A81802" w:rsidRDefault="00A81802">
      <w:pPr>
        <w:spacing w:before="80" w:after="80"/>
        <w:rPr>
          <w:rFonts w:eastAsia="Times New Roman" w:cs="Times New Roman"/>
          <w:szCs w:val="24"/>
          <w:lang w:eastAsia="en-AU"/>
        </w:rPr>
      </w:pPr>
      <w:r>
        <w:br w:type="page"/>
      </w:r>
    </w:p>
    <w:p w14:paraId="3BC44144" w14:textId="5B58DFC3" w:rsidR="00A81802" w:rsidRDefault="00A81802" w:rsidP="00A81802">
      <w:pPr>
        <w:pStyle w:val="Heading2"/>
      </w:pPr>
      <w:bookmarkStart w:id="19" w:name="_Toc124858391"/>
      <w:r>
        <w:lastRenderedPageBreak/>
        <w:t>Process</w:t>
      </w:r>
      <w:bookmarkEnd w:id="19"/>
      <w:r>
        <w:t xml:space="preserve"> </w:t>
      </w:r>
    </w:p>
    <w:p w14:paraId="7308A0F2" w14:textId="0AD37D7C" w:rsidR="00A81802" w:rsidRDefault="00A81802" w:rsidP="00A81802">
      <w:pPr>
        <w:pStyle w:val="Heading3"/>
      </w:pPr>
      <w:bookmarkStart w:id="20" w:name="_Toc124858392"/>
      <w:r>
        <w:t>Design</w:t>
      </w:r>
      <w:bookmarkEnd w:id="20"/>
      <w:r>
        <w:t xml:space="preserve"> </w:t>
      </w:r>
    </w:p>
    <w:p w14:paraId="2D135C8D" w14:textId="05D25FCC" w:rsidR="00A81802" w:rsidRPr="00B14906" w:rsidRDefault="00A81802" w:rsidP="00B14906">
      <w:pPr>
        <w:pStyle w:val="BodyText"/>
        <w:numPr>
          <w:ilvl w:val="0"/>
          <w:numId w:val="15"/>
        </w:numPr>
        <w:rPr>
          <w:sz w:val="24"/>
        </w:rPr>
      </w:pPr>
      <w:r w:rsidRPr="00B14906">
        <w:rPr>
          <w:sz w:val="24"/>
        </w:rPr>
        <w:t xml:space="preserve">Design guide - </w:t>
      </w:r>
      <w:r w:rsidRPr="00A81802">
        <w:rPr>
          <w:sz w:val="24"/>
        </w:rPr>
        <w:t xml:space="preserve">Develop a guide around universal design and co-design for staff and delivery partners. </w:t>
      </w:r>
      <w:r w:rsidRPr="00B14906">
        <w:rPr>
          <w:sz w:val="24"/>
        </w:rPr>
        <w:t xml:space="preserve">To be delivered </w:t>
      </w:r>
      <w:r w:rsidRPr="009A0913">
        <w:rPr>
          <w:sz w:val="24"/>
        </w:rPr>
        <w:t>202</w:t>
      </w:r>
      <w:r w:rsidRPr="00B14906">
        <w:rPr>
          <w:sz w:val="24"/>
        </w:rPr>
        <w:t>3</w:t>
      </w:r>
      <w:r w:rsidRPr="009A0913">
        <w:rPr>
          <w:sz w:val="24"/>
        </w:rPr>
        <w:t xml:space="preserve"> </w:t>
      </w:r>
      <w:r w:rsidRPr="00B14906">
        <w:rPr>
          <w:sz w:val="24"/>
        </w:rPr>
        <w:t>quarter one.</w:t>
      </w:r>
    </w:p>
    <w:p w14:paraId="72B1BFF7" w14:textId="21A33580" w:rsidR="00B14906" w:rsidRPr="00B14906" w:rsidRDefault="00B14906" w:rsidP="00B14906">
      <w:pPr>
        <w:pStyle w:val="BodyText"/>
        <w:numPr>
          <w:ilvl w:val="0"/>
          <w:numId w:val="15"/>
        </w:numPr>
        <w:rPr>
          <w:sz w:val="24"/>
        </w:rPr>
      </w:pPr>
      <w:r w:rsidRPr="00A81802">
        <w:rPr>
          <w:sz w:val="24"/>
        </w:rPr>
        <w:t>Micro-accessible infrastructure</w:t>
      </w:r>
      <w:r w:rsidRPr="00B14906">
        <w:rPr>
          <w:sz w:val="24"/>
        </w:rPr>
        <w:t xml:space="preserve"> - </w:t>
      </w:r>
      <w:r w:rsidRPr="00A81802">
        <w:rPr>
          <w:sz w:val="24"/>
        </w:rPr>
        <w:t>Deliver a series of videos explaining the use and design of accessible micro-infrastructure for staff and delivery partners.</w:t>
      </w:r>
      <w:r w:rsidRPr="00B14906">
        <w:rPr>
          <w:sz w:val="24"/>
        </w:rPr>
        <w:t xml:space="preserve"> To be delivered </w:t>
      </w:r>
      <w:r w:rsidRPr="009A0913">
        <w:rPr>
          <w:sz w:val="24"/>
        </w:rPr>
        <w:t>202</w:t>
      </w:r>
      <w:r w:rsidRPr="00B14906">
        <w:rPr>
          <w:sz w:val="24"/>
        </w:rPr>
        <w:t>3</w:t>
      </w:r>
      <w:r w:rsidRPr="009A0913">
        <w:rPr>
          <w:sz w:val="24"/>
        </w:rPr>
        <w:t xml:space="preserve"> </w:t>
      </w:r>
      <w:r w:rsidRPr="00B14906">
        <w:rPr>
          <w:sz w:val="24"/>
        </w:rPr>
        <w:t>quarter four.</w:t>
      </w:r>
    </w:p>
    <w:p w14:paraId="0D4841C6" w14:textId="1C7DC853" w:rsidR="00B14906" w:rsidRPr="00B14906" w:rsidRDefault="00B14906" w:rsidP="00B14906">
      <w:pPr>
        <w:pStyle w:val="BodyText"/>
        <w:numPr>
          <w:ilvl w:val="0"/>
          <w:numId w:val="15"/>
        </w:numPr>
        <w:rPr>
          <w:sz w:val="24"/>
        </w:rPr>
      </w:pPr>
      <w:r w:rsidRPr="00A81802">
        <w:rPr>
          <w:sz w:val="24"/>
        </w:rPr>
        <w:t>Communication guidelines</w:t>
      </w:r>
      <w:r w:rsidRPr="00B14906">
        <w:rPr>
          <w:sz w:val="24"/>
        </w:rPr>
        <w:t xml:space="preserve"> - </w:t>
      </w:r>
      <w:r w:rsidRPr="00A81802">
        <w:rPr>
          <w:sz w:val="24"/>
        </w:rPr>
        <w:t>Develop accessible and inclusive communication guidelines for staff and delivery partners.</w:t>
      </w:r>
      <w:r w:rsidRPr="00B14906">
        <w:rPr>
          <w:sz w:val="24"/>
        </w:rPr>
        <w:t xml:space="preserve"> To be delivered </w:t>
      </w:r>
      <w:r w:rsidRPr="009A0913">
        <w:rPr>
          <w:sz w:val="24"/>
        </w:rPr>
        <w:t>202</w:t>
      </w:r>
      <w:r w:rsidRPr="00B14906">
        <w:rPr>
          <w:sz w:val="24"/>
        </w:rPr>
        <w:t>3</w:t>
      </w:r>
      <w:r w:rsidRPr="009A0913">
        <w:rPr>
          <w:sz w:val="24"/>
        </w:rPr>
        <w:t xml:space="preserve"> </w:t>
      </w:r>
      <w:r w:rsidRPr="00B14906">
        <w:rPr>
          <w:sz w:val="24"/>
        </w:rPr>
        <w:t>quarter one.</w:t>
      </w:r>
    </w:p>
    <w:p w14:paraId="229974D9" w14:textId="20BD9C5C" w:rsidR="00B14906" w:rsidRPr="00B14906" w:rsidRDefault="00B14906" w:rsidP="00B14906">
      <w:pPr>
        <w:pStyle w:val="BodyText"/>
        <w:numPr>
          <w:ilvl w:val="0"/>
          <w:numId w:val="15"/>
        </w:numPr>
        <w:rPr>
          <w:sz w:val="24"/>
        </w:rPr>
      </w:pPr>
      <w:r w:rsidRPr="00A81802">
        <w:rPr>
          <w:sz w:val="24"/>
        </w:rPr>
        <w:t>Technical resources portal</w:t>
      </w:r>
      <w:r w:rsidRPr="00B14906">
        <w:rPr>
          <w:sz w:val="24"/>
        </w:rPr>
        <w:t xml:space="preserve"> - Develop a portal of key accessibility and inclusion technical resources for staff and delivery partners. To be delivered </w:t>
      </w:r>
      <w:r w:rsidRPr="009A0913">
        <w:rPr>
          <w:sz w:val="24"/>
        </w:rPr>
        <w:t>202</w:t>
      </w:r>
      <w:r w:rsidRPr="00B14906">
        <w:rPr>
          <w:sz w:val="24"/>
        </w:rPr>
        <w:t>3</w:t>
      </w:r>
      <w:r w:rsidRPr="009A0913">
        <w:rPr>
          <w:sz w:val="24"/>
        </w:rPr>
        <w:t xml:space="preserve"> </w:t>
      </w:r>
      <w:r w:rsidRPr="00B14906">
        <w:rPr>
          <w:sz w:val="24"/>
        </w:rPr>
        <w:t>quarter one.</w:t>
      </w:r>
    </w:p>
    <w:p w14:paraId="01A3A66C" w14:textId="144B1567" w:rsidR="00A81802" w:rsidRDefault="00B14906" w:rsidP="00B14906">
      <w:pPr>
        <w:pStyle w:val="Heading3"/>
      </w:pPr>
      <w:bookmarkStart w:id="21" w:name="_Toc124858393"/>
      <w:r>
        <w:t>Practices</w:t>
      </w:r>
      <w:bookmarkEnd w:id="21"/>
    </w:p>
    <w:p w14:paraId="28BA2772" w14:textId="49E05E35" w:rsidR="00B14906" w:rsidRPr="00B14906" w:rsidRDefault="00B14906" w:rsidP="00B14906">
      <w:pPr>
        <w:pStyle w:val="BodyText"/>
        <w:numPr>
          <w:ilvl w:val="0"/>
          <w:numId w:val="15"/>
        </w:numPr>
        <w:rPr>
          <w:sz w:val="24"/>
        </w:rPr>
      </w:pPr>
      <w:r w:rsidRPr="00B14906">
        <w:rPr>
          <w:sz w:val="24"/>
        </w:rPr>
        <w:t xml:space="preserve">Project management practices - Embed accessibility and inclusion principles and practices into the stages of program and project lifecycle. To be delivered </w:t>
      </w:r>
      <w:r w:rsidRPr="009A0913">
        <w:rPr>
          <w:sz w:val="24"/>
        </w:rPr>
        <w:t>202</w:t>
      </w:r>
      <w:r w:rsidRPr="00B14906">
        <w:rPr>
          <w:sz w:val="24"/>
        </w:rPr>
        <w:t>3</w:t>
      </w:r>
      <w:r w:rsidRPr="009A0913">
        <w:rPr>
          <w:sz w:val="24"/>
        </w:rPr>
        <w:t xml:space="preserve"> </w:t>
      </w:r>
      <w:r w:rsidRPr="00B14906">
        <w:rPr>
          <w:sz w:val="24"/>
        </w:rPr>
        <w:t>quarter one.</w:t>
      </w:r>
    </w:p>
    <w:p w14:paraId="0887FE29" w14:textId="6C3842F1" w:rsidR="00B14906" w:rsidRPr="00B14906" w:rsidRDefault="00B14906" w:rsidP="00B14906">
      <w:pPr>
        <w:pStyle w:val="BodyText"/>
        <w:numPr>
          <w:ilvl w:val="0"/>
          <w:numId w:val="15"/>
        </w:numPr>
        <w:rPr>
          <w:sz w:val="24"/>
        </w:rPr>
      </w:pPr>
      <w:r w:rsidRPr="00B14906">
        <w:rPr>
          <w:sz w:val="24"/>
        </w:rPr>
        <w:t xml:space="preserve">Finance and Procurement - Review and develop accessibility and inclusion criteria to be included within finance and procurement documentation. To be delivered </w:t>
      </w:r>
      <w:r w:rsidRPr="009A0913">
        <w:rPr>
          <w:sz w:val="24"/>
        </w:rPr>
        <w:t>202</w:t>
      </w:r>
      <w:r w:rsidRPr="00B14906">
        <w:rPr>
          <w:sz w:val="24"/>
        </w:rPr>
        <w:t>3</w:t>
      </w:r>
      <w:r w:rsidRPr="009A0913">
        <w:rPr>
          <w:sz w:val="24"/>
        </w:rPr>
        <w:t xml:space="preserve"> </w:t>
      </w:r>
      <w:r w:rsidRPr="00B14906">
        <w:rPr>
          <w:sz w:val="24"/>
        </w:rPr>
        <w:t>quarter four.</w:t>
      </w:r>
    </w:p>
    <w:p w14:paraId="642E11C8" w14:textId="403D6064" w:rsidR="00B14906" w:rsidRPr="00B14906" w:rsidRDefault="00B14906" w:rsidP="00B14906">
      <w:pPr>
        <w:pStyle w:val="BodyText"/>
        <w:numPr>
          <w:ilvl w:val="0"/>
          <w:numId w:val="15"/>
        </w:numPr>
        <w:rPr>
          <w:sz w:val="24"/>
        </w:rPr>
      </w:pPr>
      <w:r w:rsidRPr="00B14906">
        <w:rPr>
          <w:sz w:val="24"/>
        </w:rPr>
        <w:t xml:space="preserve">Information Communication Technology - Conduct an accessibility audit of TMR Information Communication Technology (software and hardware) and develop a prioritised plan to improve accessibility over a 3, 5 and 8+ year timeframe. To be delivered </w:t>
      </w:r>
      <w:r w:rsidRPr="009A0913">
        <w:rPr>
          <w:sz w:val="24"/>
        </w:rPr>
        <w:t>202</w:t>
      </w:r>
      <w:r w:rsidRPr="00B14906">
        <w:rPr>
          <w:sz w:val="24"/>
        </w:rPr>
        <w:t>4</w:t>
      </w:r>
      <w:r w:rsidRPr="009A0913">
        <w:rPr>
          <w:sz w:val="24"/>
        </w:rPr>
        <w:t xml:space="preserve"> </w:t>
      </w:r>
      <w:r w:rsidRPr="00B14906">
        <w:rPr>
          <w:sz w:val="24"/>
        </w:rPr>
        <w:t>quarter two.</w:t>
      </w:r>
    </w:p>
    <w:sectPr w:rsidR="00B14906" w:rsidRPr="00B14906" w:rsidSect="00F80F2E">
      <w:footerReference w:type="even" r:id="rId20"/>
      <w:footerReference w:type="first" r:id="rId21"/>
      <w:pgSz w:w="11906" w:h="16838" w:code="9"/>
      <w:pgMar w:top="851" w:right="567" w:bottom="1134" w:left="567" w:header="22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13F63" w14:textId="77777777" w:rsidR="00CC56DD" w:rsidRDefault="00CC56DD" w:rsidP="00185154">
      <w:r>
        <w:separator/>
      </w:r>
    </w:p>
    <w:p w14:paraId="41F995CD" w14:textId="77777777" w:rsidR="00CC56DD" w:rsidRDefault="00CC56DD"/>
  </w:endnote>
  <w:endnote w:type="continuationSeparator" w:id="0">
    <w:p w14:paraId="2CDD723E" w14:textId="77777777" w:rsidR="00CC56DD" w:rsidRDefault="00CC56DD" w:rsidP="00185154">
      <w:r>
        <w:continuationSeparator/>
      </w:r>
    </w:p>
    <w:p w14:paraId="467491BC" w14:textId="77777777" w:rsidR="00CC56DD" w:rsidRDefault="00CC56DD"/>
  </w:endnote>
  <w:endnote w:type="continuationNotice" w:id="1">
    <w:p w14:paraId="1F3699FA" w14:textId="77777777" w:rsidR="00CC56DD" w:rsidRDefault="00CC5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5996" w14:textId="77777777" w:rsidR="0016719E" w:rsidRDefault="0016719E" w:rsidP="00A640FF">
    <w:pPr>
      <w:pStyle w:val="Footer"/>
    </w:pPr>
    <w:r>
      <w:tab/>
    </w:r>
    <w:r>
      <w:fldChar w:fldCharType="begin"/>
    </w:r>
    <w:r>
      <w:instrText xml:space="preserve"> PAGE  \* Arabic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16719E" w:rsidRPr="001970FA" w14:paraId="4F35599A" w14:textId="77777777" w:rsidTr="001970FA">
      <w:tc>
        <w:tcPr>
          <w:tcW w:w="8591" w:type="dxa"/>
          <w:vAlign w:val="bottom"/>
        </w:tcPr>
        <w:p w14:paraId="4F355998" w14:textId="3CAE067F" w:rsidR="0016719E" w:rsidRPr="001970FA" w:rsidRDefault="00CC56DD" w:rsidP="001970FA">
          <w:pPr>
            <w:pStyle w:val="Footer"/>
          </w:pPr>
          <w:sdt>
            <w:sdtPr>
              <w:alias w:val="Title"/>
              <w:tag w:val=""/>
              <w:id w:val="256944582"/>
              <w:dataBinding w:prefixMappings="xmlns:ns0='http://purl.org/dc/elements/1.1/' xmlns:ns1='http://schemas.openxmlformats.org/package/2006/metadata/core-properties' " w:xpath="/ns1:coreProperties[1]/ns0:title[1]" w:storeItemID="{6C3C8BC8-F283-45AE-878A-BAB7291924A1}"/>
              <w:text/>
            </w:sdtPr>
            <w:sdtEndPr/>
            <w:sdtContent>
              <w:r w:rsidR="00F80F2E">
                <w:t>Accessibility and Inclusion Plan 2023-2024</w:t>
              </w:r>
            </w:sdtContent>
          </w:sdt>
        </w:p>
      </w:tc>
      <w:tc>
        <w:tcPr>
          <w:tcW w:w="1229" w:type="dxa"/>
          <w:vAlign w:val="bottom"/>
        </w:tcPr>
        <w:p w14:paraId="4F355999" w14:textId="77777777" w:rsidR="0016719E" w:rsidRPr="001970FA" w:rsidRDefault="0016719E" w:rsidP="00C17321">
          <w:pPr>
            <w:pStyle w:val="Footer"/>
            <w:jc w:val="right"/>
          </w:pPr>
          <w:r w:rsidRPr="001970FA">
            <w:t xml:space="preserve">- </w:t>
          </w:r>
          <w:r>
            <w:fldChar w:fldCharType="begin"/>
          </w:r>
          <w:r>
            <w:instrText xml:space="preserve"> PAGE  \* roman </w:instrText>
          </w:r>
          <w:r>
            <w:fldChar w:fldCharType="separate"/>
          </w:r>
          <w:r>
            <w:rPr>
              <w:noProof/>
            </w:rPr>
            <w:t>ii</w:t>
          </w:r>
          <w:r>
            <w:fldChar w:fldCharType="end"/>
          </w:r>
          <w:r w:rsidRPr="001970FA">
            <w:t xml:space="preserve"> -</w:t>
          </w:r>
        </w:p>
      </w:tc>
    </w:tr>
  </w:tbl>
  <w:p w14:paraId="4F35599B" w14:textId="77777777" w:rsidR="0016719E" w:rsidRPr="00E81629" w:rsidRDefault="0016719E" w:rsidP="001970F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59AC" w14:textId="77777777" w:rsidR="0016719E" w:rsidRDefault="001671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59B1" w14:textId="77777777" w:rsidR="0016719E" w:rsidRDefault="0016719E" w:rsidP="00A640FF">
    <w:pPr>
      <w:pStyle w:val="Footer"/>
    </w:pPr>
    <w:r>
      <w:tab/>
    </w:r>
    <w:r>
      <w:fldChar w:fldCharType="begin"/>
    </w:r>
    <w:r>
      <w:instrText xml:space="preserve"> PAGE  \* Arabic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8A57A" w14:textId="77777777" w:rsidR="00CC56DD" w:rsidRDefault="00CC56DD" w:rsidP="00185154">
      <w:r>
        <w:separator/>
      </w:r>
    </w:p>
    <w:p w14:paraId="28011A5B" w14:textId="77777777" w:rsidR="00CC56DD" w:rsidRDefault="00CC56DD"/>
  </w:footnote>
  <w:footnote w:type="continuationSeparator" w:id="0">
    <w:p w14:paraId="7CD09291" w14:textId="77777777" w:rsidR="00CC56DD" w:rsidRDefault="00CC56DD" w:rsidP="00185154">
      <w:r>
        <w:continuationSeparator/>
      </w:r>
    </w:p>
    <w:p w14:paraId="6893B6DD" w14:textId="77777777" w:rsidR="00CC56DD" w:rsidRDefault="00CC56DD"/>
  </w:footnote>
  <w:footnote w:type="continuationNotice" w:id="1">
    <w:p w14:paraId="45A3E4FB" w14:textId="77777777" w:rsidR="00CC56DD" w:rsidRDefault="00CC5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5997" w14:textId="77777777" w:rsidR="0016719E" w:rsidRPr="00162BE6" w:rsidRDefault="0016719E" w:rsidP="00162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 w15:restartNumberingAfterBreak="0">
    <w:nsid w:val="1C5944CD"/>
    <w:multiLevelType w:val="hybridMultilevel"/>
    <w:tmpl w:val="5F166854"/>
    <w:lvl w:ilvl="0" w:tplc="C90C5B26">
      <w:start w:val="1"/>
      <w:numFmt w:val="decimal"/>
      <w:lvlText w:val="%1."/>
      <w:lvlJc w:val="left"/>
      <w:pPr>
        <w:tabs>
          <w:tab w:val="num" w:pos="720"/>
        </w:tabs>
        <w:ind w:left="720" w:hanging="360"/>
      </w:pPr>
    </w:lvl>
    <w:lvl w:ilvl="1" w:tplc="197ADE16" w:tentative="1">
      <w:start w:val="1"/>
      <w:numFmt w:val="decimal"/>
      <w:lvlText w:val="%2."/>
      <w:lvlJc w:val="left"/>
      <w:pPr>
        <w:tabs>
          <w:tab w:val="num" w:pos="1440"/>
        </w:tabs>
        <w:ind w:left="1440" w:hanging="360"/>
      </w:pPr>
    </w:lvl>
    <w:lvl w:ilvl="2" w:tplc="7706B72C" w:tentative="1">
      <w:start w:val="1"/>
      <w:numFmt w:val="decimal"/>
      <w:lvlText w:val="%3."/>
      <w:lvlJc w:val="left"/>
      <w:pPr>
        <w:tabs>
          <w:tab w:val="num" w:pos="2160"/>
        </w:tabs>
        <w:ind w:left="2160" w:hanging="360"/>
      </w:pPr>
    </w:lvl>
    <w:lvl w:ilvl="3" w:tplc="9D78A21C" w:tentative="1">
      <w:start w:val="1"/>
      <w:numFmt w:val="decimal"/>
      <w:lvlText w:val="%4."/>
      <w:lvlJc w:val="left"/>
      <w:pPr>
        <w:tabs>
          <w:tab w:val="num" w:pos="2880"/>
        </w:tabs>
        <w:ind w:left="2880" w:hanging="360"/>
      </w:pPr>
    </w:lvl>
    <w:lvl w:ilvl="4" w:tplc="8A14B710" w:tentative="1">
      <w:start w:val="1"/>
      <w:numFmt w:val="decimal"/>
      <w:lvlText w:val="%5."/>
      <w:lvlJc w:val="left"/>
      <w:pPr>
        <w:tabs>
          <w:tab w:val="num" w:pos="3600"/>
        </w:tabs>
        <w:ind w:left="3600" w:hanging="360"/>
      </w:pPr>
    </w:lvl>
    <w:lvl w:ilvl="5" w:tplc="9A42544E" w:tentative="1">
      <w:start w:val="1"/>
      <w:numFmt w:val="decimal"/>
      <w:lvlText w:val="%6."/>
      <w:lvlJc w:val="left"/>
      <w:pPr>
        <w:tabs>
          <w:tab w:val="num" w:pos="4320"/>
        </w:tabs>
        <w:ind w:left="4320" w:hanging="360"/>
      </w:pPr>
    </w:lvl>
    <w:lvl w:ilvl="6" w:tplc="C4F0D460" w:tentative="1">
      <w:start w:val="1"/>
      <w:numFmt w:val="decimal"/>
      <w:lvlText w:val="%7."/>
      <w:lvlJc w:val="left"/>
      <w:pPr>
        <w:tabs>
          <w:tab w:val="num" w:pos="5040"/>
        </w:tabs>
        <w:ind w:left="5040" w:hanging="360"/>
      </w:pPr>
    </w:lvl>
    <w:lvl w:ilvl="7" w:tplc="0DAE4A76" w:tentative="1">
      <w:start w:val="1"/>
      <w:numFmt w:val="decimal"/>
      <w:lvlText w:val="%8."/>
      <w:lvlJc w:val="left"/>
      <w:pPr>
        <w:tabs>
          <w:tab w:val="num" w:pos="5760"/>
        </w:tabs>
        <w:ind w:left="5760" w:hanging="360"/>
      </w:pPr>
    </w:lvl>
    <w:lvl w:ilvl="8" w:tplc="0C80F8BE" w:tentative="1">
      <w:start w:val="1"/>
      <w:numFmt w:val="decimal"/>
      <w:lvlText w:val="%9."/>
      <w:lvlJc w:val="left"/>
      <w:pPr>
        <w:tabs>
          <w:tab w:val="num" w:pos="6480"/>
        </w:tabs>
        <w:ind w:left="6480" w:hanging="360"/>
      </w:pPr>
    </w:lvl>
  </w:abstractNum>
  <w:abstractNum w:abstractNumId="4"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5" w15:restartNumberingAfterBreak="0">
    <w:nsid w:val="353912ED"/>
    <w:multiLevelType w:val="multilevel"/>
    <w:tmpl w:val="13A4D1EE"/>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6" w15:restartNumberingAfterBreak="0">
    <w:nsid w:val="3A8E162D"/>
    <w:multiLevelType w:val="hybridMultilevel"/>
    <w:tmpl w:val="FC4E09D4"/>
    <w:lvl w:ilvl="0" w:tplc="785278AA">
      <w:start w:val="1"/>
      <w:numFmt w:val="bullet"/>
      <w:lvlText w:val="•"/>
      <w:lvlJc w:val="left"/>
      <w:pPr>
        <w:tabs>
          <w:tab w:val="num" w:pos="720"/>
        </w:tabs>
        <w:ind w:left="720" w:hanging="360"/>
      </w:pPr>
      <w:rPr>
        <w:rFonts w:ascii="Arial" w:hAnsi="Arial" w:hint="default"/>
      </w:rPr>
    </w:lvl>
    <w:lvl w:ilvl="1" w:tplc="B162692C" w:tentative="1">
      <w:start w:val="1"/>
      <w:numFmt w:val="bullet"/>
      <w:lvlText w:val="•"/>
      <w:lvlJc w:val="left"/>
      <w:pPr>
        <w:tabs>
          <w:tab w:val="num" w:pos="1440"/>
        </w:tabs>
        <w:ind w:left="1440" w:hanging="360"/>
      </w:pPr>
      <w:rPr>
        <w:rFonts w:ascii="Arial" w:hAnsi="Arial" w:hint="default"/>
      </w:rPr>
    </w:lvl>
    <w:lvl w:ilvl="2" w:tplc="35BCD15C" w:tentative="1">
      <w:start w:val="1"/>
      <w:numFmt w:val="bullet"/>
      <w:lvlText w:val="•"/>
      <w:lvlJc w:val="left"/>
      <w:pPr>
        <w:tabs>
          <w:tab w:val="num" w:pos="2160"/>
        </w:tabs>
        <w:ind w:left="2160" w:hanging="360"/>
      </w:pPr>
      <w:rPr>
        <w:rFonts w:ascii="Arial" w:hAnsi="Arial" w:hint="default"/>
      </w:rPr>
    </w:lvl>
    <w:lvl w:ilvl="3" w:tplc="55121E74" w:tentative="1">
      <w:start w:val="1"/>
      <w:numFmt w:val="bullet"/>
      <w:lvlText w:val="•"/>
      <w:lvlJc w:val="left"/>
      <w:pPr>
        <w:tabs>
          <w:tab w:val="num" w:pos="2880"/>
        </w:tabs>
        <w:ind w:left="2880" w:hanging="360"/>
      </w:pPr>
      <w:rPr>
        <w:rFonts w:ascii="Arial" w:hAnsi="Arial" w:hint="default"/>
      </w:rPr>
    </w:lvl>
    <w:lvl w:ilvl="4" w:tplc="9FA8790E" w:tentative="1">
      <w:start w:val="1"/>
      <w:numFmt w:val="bullet"/>
      <w:lvlText w:val="•"/>
      <w:lvlJc w:val="left"/>
      <w:pPr>
        <w:tabs>
          <w:tab w:val="num" w:pos="3600"/>
        </w:tabs>
        <w:ind w:left="3600" w:hanging="360"/>
      </w:pPr>
      <w:rPr>
        <w:rFonts w:ascii="Arial" w:hAnsi="Arial" w:hint="default"/>
      </w:rPr>
    </w:lvl>
    <w:lvl w:ilvl="5" w:tplc="B0C611C6" w:tentative="1">
      <w:start w:val="1"/>
      <w:numFmt w:val="bullet"/>
      <w:lvlText w:val="•"/>
      <w:lvlJc w:val="left"/>
      <w:pPr>
        <w:tabs>
          <w:tab w:val="num" w:pos="4320"/>
        </w:tabs>
        <w:ind w:left="4320" w:hanging="360"/>
      </w:pPr>
      <w:rPr>
        <w:rFonts w:ascii="Arial" w:hAnsi="Arial" w:hint="default"/>
      </w:rPr>
    </w:lvl>
    <w:lvl w:ilvl="6" w:tplc="146820D8" w:tentative="1">
      <w:start w:val="1"/>
      <w:numFmt w:val="bullet"/>
      <w:lvlText w:val="•"/>
      <w:lvlJc w:val="left"/>
      <w:pPr>
        <w:tabs>
          <w:tab w:val="num" w:pos="5040"/>
        </w:tabs>
        <w:ind w:left="5040" w:hanging="360"/>
      </w:pPr>
      <w:rPr>
        <w:rFonts w:ascii="Arial" w:hAnsi="Arial" w:hint="default"/>
      </w:rPr>
    </w:lvl>
    <w:lvl w:ilvl="7" w:tplc="8104DD0E" w:tentative="1">
      <w:start w:val="1"/>
      <w:numFmt w:val="bullet"/>
      <w:lvlText w:val="•"/>
      <w:lvlJc w:val="left"/>
      <w:pPr>
        <w:tabs>
          <w:tab w:val="num" w:pos="5760"/>
        </w:tabs>
        <w:ind w:left="5760" w:hanging="360"/>
      </w:pPr>
      <w:rPr>
        <w:rFonts w:ascii="Arial" w:hAnsi="Arial" w:hint="default"/>
      </w:rPr>
    </w:lvl>
    <w:lvl w:ilvl="8" w:tplc="175A2C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071FAE"/>
    <w:multiLevelType w:val="multilevel"/>
    <w:tmpl w:val="5610081C"/>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8" w15:restartNumberingAfterBreak="0">
    <w:nsid w:val="52507B08"/>
    <w:multiLevelType w:val="hybridMultilevel"/>
    <w:tmpl w:val="4E2A3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7F2368"/>
    <w:multiLevelType w:val="multilevel"/>
    <w:tmpl w:val="725CC2D2"/>
    <w:numStyleLink w:val="ListTableNumber"/>
  </w:abstractNum>
  <w:abstractNum w:abstractNumId="10"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70B822E6"/>
    <w:multiLevelType w:val="multilevel"/>
    <w:tmpl w:val="7996FD34"/>
    <w:numStyleLink w:val="ListTableBullet"/>
  </w:abstractNum>
  <w:abstractNum w:abstractNumId="12" w15:restartNumberingAfterBreak="0">
    <w:nsid w:val="719D6897"/>
    <w:multiLevelType w:val="hybridMultilevel"/>
    <w:tmpl w:val="614C0E2E"/>
    <w:lvl w:ilvl="0" w:tplc="6F4E9A80">
      <w:start w:val="1"/>
      <w:numFmt w:val="bullet"/>
      <w:lvlText w:val="•"/>
      <w:lvlJc w:val="left"/>
      <w:pPr>
        <w:tabs>
          <w:tab w:val="num" w:pos="720"/>
        </w:tabs>
        <w:ind w:left="720" w:hanging="360"/>
      </w:pPr>
      <w:rPr>
        <w:rFonts w:ascii="Arial" w:hAnsi="Arial" w:hint="default"/>
      </w:rPr>
    </w:lvl>
    <w:lvl w:ilvl="1" w:tplc="9EEC7434" w:tentative="1">
      <w:start w:val="1"/>
      <w:numFmt w:val="bullet"/>
      <w:lvlText w:val="•"/>
      <w:lvlJc w:val="left"/>
      <w:pPr>
        <w:tabs>
          <w:tab w:val="num" w:pos="1440"/>
        </w:tabs>
        <w:ind w:left="1440" w:hanging="360"/>
      </w:pPr>
      <w:rPr>
        <w:rFonts w:ascii="Arial" w:hAnsi="Arial" w:hint="default"/>
      </w:rPr>
    </w:lvl>
    <w:lvl w:ilvl="2" w:tplc="640227D0" w:tentative="1">
      <w:start w:val="1"/>
      <w:numFmt w:val="bullet"/>
      <w:lvlText w:val="•"/>
      <w:lvlJc w:val="left"/>
      <w:pPr>
        <w:tabs>
          <w:tab w:val="num" w:pos="2160"/>
        </w:tabs>
        <w:ind w:left="2160" w:hanging="360"/>
      </w:pPr>
      <w:rPr>
        <w:rFonts w:ascii="Arial" w:hAnsi="Arial" w:hint="default"/>
      </w:rPr>
    </w:lvl>
    <w:lvl w:ilvl="3" w:tplc="9926F300" w:tentative="1">
      <w:start w:val="1"/>
      <w:numFmt w:val="bullet"/>
      <w:lvlText w:val="•"/>
      <w:lvlJc w:val="left"/>
      <w:pPr>
        <w:tabs>
          <w:tab w:val="num" w:pos="2880"/>
        </w:tabs>
        <w:ind w:left="2880" w:hanging="360"/>
      </w:pPr>
      <w:rPr>
        <w:rFonts w:ascii="Arial" w:hAnsi="Arial" w:hint="default"/>
      </w:rPr>
    </w:lvl>
    <w:lvl w:ilvl="4" w:tplc="08646404" w:tentative="1">
      <w:start w:val="1"/>
      <w:numFmt w:val="bullet"/>
      <w:lvlText w:val="•"/>
      <w:lvlJc w:val="left"/>
      <w:pPr>
        <w:tabs>
          <w:tab w:val="num" w:pos="3600"/>
        </w:tabs>
        <w:ind w:left="3600" w:hanging="360"/>
      </w:pPr>
      <w:rPr>
        <w:rFonts w:ascii="Arial" w:hAnsi="Arial" w:hint="default"/>
      </w:rPr>
    </w:lvl>
    <w:lvl w:ilvl="5" w:tplc="6B74CB48" w:tentative="1">
      <w:start w:val="1"/>
      <w:numFmt w:val="bullet"/>
      <w:lvlText w:val="•"/>
      <w:lvlJc w:val="left"/>
      <w:pPr>
        <w:tabs>
          <w:tab w:val="num" w:pos="4320"/>
        </w:tabs>
        <w:ind w:left="4320" w:hanging="360"/>
      </w:pPr>
      <w:rPr>
        <w:rFonts w:ascii="Arial" w:hAnsi="Arial" w:hint="default"/>
      </w:rPr>
    </w:lvl>
    <w:lvl w:ilvl="6" w:tplc="201A00CC" w:tentative="1">
      <w:start w:val="1"/>
      <w:numFmt w:val="bullet"/>
      <w:lvlText w:val="•"/>
      <w:lvlJc w:val="left"/>
      <w:pPr>
        <w:tabs>
          <w:tab w:val="num" w:pos="5040"/>
        </w:tabs>
        <w:ind w:left="5040" w:hanging="360"/>
      </w:pPr>
      <w:rPr>
        <w:rFonts w:ascii="Arial" w:hAnsi="Arial" w:hint="default"/>
      </w:rPr>
    </w:lvl>
    <w:lvl w:ilvl="7" w:tplc="DAC69830" w:tentative="1">
      <w:start w:val="1"/>
      <w:numFmt w:val="bullet"/>
      <w:lvlText w:val="•"/>
      <w:lvlJc w:val="left"/>
      <w:pPr>
        <w:tabs>
          <w:tab w:val="num" w:pos="5760"/>
        </w:tabs>
        <w:ind w:left="5760" w:hanging="360"/>
      </w:pPr>
      <w:rPr>
        <w:rFonts w:ascii="Arial" w:hAnsi="Arial" w:hint="default"/>
      </w:rPr>
    </w:lvl>
    <w:lvl w:ilvl="8" w:tplc="F0161F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9520A8"/>
    <w:multiLevelType w:val="hybridMultilevel"/>
    <w:tmpl w:val="040A7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14"/>
  </w:num>
  <w:num w:numId="2">
    <w:abstractNumId w:val="2"/>
  </w:num>
  <w:num w:numId="3">
    <w:abstractNumId w:val="10"/>
  </w:num>
  <w:num w:numId="4">
    <w:abstractNumId w:val="11"/>
  </w:num>
  <w:num w:numId="5">
    <w:abstractNumId w:val="9"/>
  </w:num>
  <w:num w:numId="6">
    <w:abstractNumId w:val="1"/>
  </w:num>
  <w:num w:numId="7">
    <w:abstractNumId w:val="5"/>
  </w:num>
  <w:num w:numId="8">
    <w:abstractNumId w:val="4"/>
  </w:num>
  <w:num w:numId="9">
    <w:abstractNumId w:val="7"/>
  </w:num>
  <w:num w:numId="10">
    <w:abstractNumId w:val="0"/>
  </w:num>
  <w:num w:numId="11">
    <w:abstractNumId w:val="12"/>
  </w:num>
  <w:num w:numId="12">
    <w:abstractNumId w:val="6"/>
  </w:num>
  <w:num w:numId="13">
    <w:abstractNumId w:val="3"/>
  </w:num>
  <w:num w:numId="14">
    <w:abstractNumId w:val="8"/>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220"/>
    <w:rsid w:val="0000374F"/>
    <w:rsid w:val="00006100"/>
    <w:rsid w:val="00010AAD"/>
    <w:rsid w:val="00017363"/>
    <w:rsid w:val="0002133D"/>
    <w:rsid w:val="0002610B"/>
    <w:rsid w:val="00026F8D"/>
    <w:rsid w:val="00041553"/>
    <w:rsid w:val="000422D0"/>
    <w:rsid w:val="000436CA"/>
    <w:rsid w:val="00045D42"/>
    <w:rsid w:val="000559A0"/>
    <w:rsid w:val="0005620F"/>
    <w:rsid w:val="00060941"/>
    <w:rsid w:val="000634BC"/>
    <w:rsid w:val="0006388F"/>
    <w:rsid w:val="000650B8"/>
    <w:rsid w:val="000650EB"/>
    <w:rsid w:val="000676B5"/>
    <w:rsid w:val="00067D00"/>
    <w:rsid w:val="00070BB3"/>
    <w:rsid w:val="00071C7D"/>
    <w:rsid w:val="000725A9"/>
    <w:rsid w:val="00072C6E"/>
    <w:rsid w:val="00076F97"/>
    <w:rsid w:val="000810A6"/>
    <w:rsid w:val="000870BB"/>
    <w:rsid w:val="00087D93"/>
    <w:rsid w:val="00092D03"/>
    <w:rsid w:val="00097553"/>
    <w:rsid w:val="000A1B96"/>
    <w:rsid w:val="000A24EF"/>
    <w:rsid w:val="000A36BA"/>
    <w:rsid w:val="000A55C7"/>
    <w:rsid w:val="000A63AB"/>
    <w:rsid w:val="000A6957"/>
    <w:rsid w:val="000A6F5F"/>
    <w:rsid w:val="000B3EBE"/>
    <w:rsid w:val="000B60F1"/>
    <w:rsid w:val="000B6FA1"/>
    <w:rsid w:val="000B7268"/>
    <w:rsid w:val="000B7AE4"/>
    <w:rsid w:val="000C02D5"/>
    <w:rsid w:val="000C0C22"/>
    <w:rsid w:val="000C1D1E"/>
    <w:rsid w:val="000C4279"/>
    <w:rsid w:val="000D33CD"/>
    <w:rsid w:val="000D3DD9"/>
    <w:rsid w:val="000D46CF"/>
    <w:rsid w:val="000D6D57"/>
    <w:rsid w:val="000E45BD"/>
    <w:rsid w:val="000E53E0"/>
    <w:rsid w:val="000E61EC"/>
    <w:rsid w:val="000F3593"/>
    <w:rsid w:val="000F4A35"/>
    <w:rsid w:val="000F64AB"/>
    <w:rsid w:val="001005DA"/>
    <w:rsid w:val="001063C6"/>
    <w:rsid w:val="00106B43"/>
    <w:rsid w:val="0011079C"/>
    <w:rsid w:val="001114D3"/>
    <w:rsid w:val="0011355A"/>
    <w:rsid w:val="00115163"/>
    <w:rsid w:val="00122B2C"/>
    <w:rsid w:val="001314D2"/>
    <w:rsid w:val="0013218E"/>
    <w:rsid w:val="00141346"/>
    <w:rsid w:val="00142633"/>
    <w:rsid w:val="00145CCD"/>
    <w:rsid w:val="00147132"/>
    <w:rsid w:val="001505D8"/>
    <w:rsid w:val="0015129D"/>
    <w:rsid w:val="00154790"/>
    <w:rsid w:val="00156423"/>
    <w:rsid w:val="001600E5"/>
    <w:rsid w:val="00162BE6"/>
    <w:rsid w:val="0016719E"/>
    <w:rsid w:val="00172B98"/>
    <w:rsid w:val="00176404"/>
    <w:rsid w:val="0018128C"/>
    <w:rsid w:val="001829A7"/>
    <w:rsid w:val="001849A1"/>
    <w:rsid w:val="00185154"/>
    <w:rsid w:val="0019114D"/>
    <w:rsid w:val="001916E0"/>
    <w:rsid w:val="001957DF"/>
    <w:rsid w:val="001970FA"/>
    <w:rsid w:val="001A506C"/>
    <w:rsid w:val="001B2E20"/>
    <w:rsid w:val="001B489B"/>
    <w:rsid w:val="001B69DF"/>
    <w:rsid w:val="001C0AFD"/>
    <w:rsid w:val="001C4A50"/>
    <w:rsid w:val="001D049A"/>
    <w:rsid w:val="001D1BF0"/>
    <w:rsid w:val="001D512B"/>
    <w:rsid w:val="001E09BD"/>
    <w:rsid w:val="001E0F83"/>
    <w:rsid w:val="001E0FC4"/>
    <w:rsid w:val="001E13AA"/>
    <w:rsid w:val="001E5076"/>
    <w:rsid w:val="001F16CA"/>
    <w:rsid w:val="00206414"/>
    <w:rsid w:val="002078C1"/>
    <w:rsid w:val="002106C4"/>
    <w:rsid w:val="00210DEF"/>
    <w:rsid w:val="002118F2"/>
    <w:rsid w:val="00215569"/>
    <w:rsid w:val="00216A5A"/>
    <w:rsid w:val="0022128A"/>
    <w:rsid w:val="00222215"/>
    <w:rsid w:val="00232F93"/>
    <w:rsid w:val="00233997"/>
    <w:rsid w:val="00240128"/>
    <w:rsid w:val="00242680"/>
    <w:rsid w:val="0025119D"/>
    <w:rsid w:val="00252201"/>
    <w:rsid w:val="00254DD8"/>
    <w:rsid w:val="0025639B"/>
    <w:rsid w:val="00265FE9"/>
    <w:rsid w:val="00270083"/>
    <w:rsid w:val="00273837"/>
    <w:rsid w:val="00274E23"/>
    <w:rsid w:val="00277409"/>
    <w:rsid w:val="0028071E"/>
    <w:rsid w:val="00290AD0"/>
    <w:rsid w:val="00291303"/>
    <w:rsid w:val="00292433"/>
    <w:rsid w:val="00296C11"/>
    <w:rsid w:val="002A16DA"/>
    <w:rsid w:val="002A2016"/>
    <w:rsid w:val="002B2355"/>
    <w:rsid w:val="002B4003"/>
    <w:rsid w:val="002C5B1C"/>
    <w:rsid w:val="002D4254"/>
    <w:rsid w:val="002D4E6E"/>
    <w:rsid w:val="002D605F"/>
    <w:rsid w:val="002F08E1"/>
    <w:rsid w:val="002F7D4D"/>
    <w:rsid w:val="003010D3"/>
    <w:rsid w:val="00301893"/>
    <w:rsid w:val="00304E43"/>
    <w:rsid w:val="003114D0"/>
    <w:rsid w:val="00311552"/>
    <w:rsid w:val="003115F6"/>
    <w:rsid w:val="00311E24"/>
    <w:rsid w:val="003135AC"/>
    <w:rsid w:val="00315281"/>
    <w:rsid w:val="003219C4"/>
    <w:rsid w:val="00322C52"/>
    <w:rsid w:val="00322E8E"/>
    <w:rsid w:val="0032491F"/>
    <w:rsid w:val="00327052"/>
    <w:rsid w:val="003270C8"/>
    <w:rsid w:val="003301B9"/>
    <w:rsid w:val="00335510"/>
    <w:rsid w:val="00336ED2"/>
    <w:rsid w:val="003411DD"/>
    <w:rsid w:val="003454ED"/>
    <w:rsid w:val="00345BA5"/>
    <w:rsid w:val="00360486"/>
    <w:rsid w:val="00364C62"/>
    <w:rsid w:val="00364D96"/>
    <w:rsid w:val="00371826"/>
    <w:rsid w:val="0037398C"/>
    <w:rsid w:val="0037618F"/>
    <w:rsid w:val="0038078A"/>
    <w:rsid w:val="00383E59"/>
    <w:rsid w:val="003853C1"/>
    <w:rsid w:val="003A04C1"/>
    <w:rsid w:val="003A08A5"/>
    <w:rsid w:val="003A1A86"/>
    <w:rsid w:val="003A4E6B"/>
    <w:rsid w:val="003A6AC0"/>
    <w:rsid w:val="003B0945"/>
    <w:rsid w:val="003B097F"/>
    <w:rsid w:val="003B0D05"/>
    <w:rsid w:val="003B2C86"/>
    <w:rsid w:val="003B4DCF"/>
    <w:rsid w:val="003C4052"/>
    <w:rsid w:val="003C5146"/>
    <w:rsid w:val="003D3B71"/>
    <w:rsid w:val="003D56AF"/>
    <w:rsid w:val="003D6B66"/>
    <w:rsid w:val="003D6D68"/>
    <w:rsid w:val="003E08AC"/>
    <w:rsid w:val="003E1EF3"/>
    <w:rsid w:val="003E5319"/>
    <w:rsid w:val="003E6F36"/>
    <w:rsid w:val="003F1235"/>
    <w:rsid w:val="003F3CC3"/>
    <w:rsid w:val="00403617"/>
    <w:rsid w:val="00404615"/>
    <w:rsid w:val="00405DD3"/>
    <w:rsid w:val="00407776"/>
    <w:rsid w:val="00407DBD"/>
    <w:rsid w:val="00407F7D"/>
    <w:rsid w:val="00411991"/>
    <w:rsid w:val="00411CF0"/>
    <w:rsid w:val="004121A7"/>
    <w:rsid w:val="00414959"/>
    <w:rsid w:val="00414AF7"/>
    <w:rsid w:val="00416D71"/>
    <w:rsid w:val="00427353"/>
    <w:rsid w:val="00432909"/>
    <w:rsid w:val="00433C2A"/>
    <w:rsid w:val="00433ECF"/>
    <w:rsid w:val="004348FE"/>
    <w:rsid w:val="0043564D"/>
    <w:rsid w:val="0043628A"/>
    <w:rsid w:val="00436ACA"/>
    <w:rsid w:val="00437E60"/>
    <w:rsid w:val="00441EBD"/>
    <w:rsid w:val="00441F43"/>
    <w:rsid w:val="00444AE6"/>
    <w:rsid w:val="00447686"/>
    <w:rsid w:val="004478FD"/>
    <w:rsid w:val="0045682E"/>
    <w:rsid w:val="00466235"/>
    <w:rsid w:val="004700B3"/>
    <w:rsid w:val="00472302"/>
    <w:rsid w:val="00473016"/>
    <w:rsid w:val="004807F0"/>
    <w:rsid w:val="00485F54"/>
    <w:rsid w:val="00487282"/>
    <w:rsid w:val="004914DD"/>
    <w:rsid w:val="00491794"/>
    <w:rsid w:val="00491C59"/>
    <w:rsid w:val="004A2B7A"/>
    <w:rsid w:val="004A2D35"/>
    <w:rsid w:val="004A60A9"/>
    <w:rsid w:val="004A69D4"/>
    <w:rsid w:val="004A7324"/>
    <w:rsid w:val="004B4DF3"/>
    <w:rsid w:val="004B7DAE"/>
    <w:rsid w:val="004C1F65"/>
    <w:rsid w:val="004C5719"/>
    <w:rsid w:val="004C5C89"/>
    <w:rsid w:val="004D1C22"/>
    <w:rsid w:val="004D42A5"/>
    <w:rsid w:val="004D5C55"/>
    <w:rsid w:val="004E1632"/>
    <w:rsid w:val="004E3EE2"/>
    <w:rsid w:val="004E79A4"/>
    <w:rsid w:val="004F0C69"/>
    <w:rsid w:val="004F2A3C"/>
    <w:rsid w:val="004F2E05"/>
    <w:rsid w:val="004F3D6F"/>
    <w:rsid w:val="004F76B1"/>
    <w:rsid w:val="0050090E"/>
    <w:rsid w:val="0051056D"/>
    <w:rsid w:val="00522F90"/>
    <w:rsid w:val="00526401"/>
    <w:rsid w:val="005331C9"/>
    <w:rsid w:val="00536135"/>
    <w:rsid w:val="0053676B"/>
    <w:rsid w:val="00537C3C"/>
    <w:rsid w:val="005427AA"/>
    <w:rsid w:val="005467F5"/>
    <w:rsid w:val="00547578"/>
    <w:rsid w:val="00547E50"/>
    <w:rsid w:val="005516BD"/>
    <w:rsid w:val="0055219D"/>
    <w:rsid w:val="0055353F"/>
    <w:rsid w:val="00553F2F"/>
    <w:rsid w:val="0055506A"/>
    <w:rsid w:val="00557422"/>
    <w:rsid w:val="00557A0F"/>
    <w:rsid w:val="00561A63"/>
    <w:rsid w:val="00562B82"/>
    <w:rsid w:val="0056581F"/>
    <w:rsid w:val="0056633F"/>
    <w:rsid w:val="0057091F"/>
    <w:rsid w:val="005713E5"/>
    <w:rsid w:val="00575D14"/>
    <w:rsid w:val="00576AAD"/>
    <w:rsid w:val="005865CD"/>
    <w:rsid w:val="00590F79"/>
    <w:rsid w:val="00592D77"/>
    <w:rsid w:val="005937BD"/>
    <w:rsid w:val="005942EF"/>
    <w:rsid w:val="0059528E"/>
    <w:rsid w:val="005A0F23"/>
    <w:rsid w:val="005A1076"/>
    <w:rsid w:val="005A435A"/>
    <w:rsid w:val="005A4614"/>
    <w:rsid w:val="005A59D5"/>
    <w:rsid w:val="005A5B5F"/>
    <w:rsid w:val="005B0C40"/>
    <w:rsid w:val="005B4831"/>
    <w:rsid w:val="005B798C"/>
    <w:rsid w:val="005C20E5"/>
    <w:rsid w:val="005C4126"/>
    <w:rsid w:val="005C6535"/>
    <w:rsid w:val="005D07B4"/>
    <w:rsid w:val="005D17E7"/>
    <w:rsid w:val="005D620B"/>
    <w:rsid w:val="005D6AFA"/>
    <w:rsid w:val="005D7E8F"/>
    <w:rsid w:val="005E0FA2"/>
    <w:rsid w:val="005E259B"/>
    <w:rsid w:val="005E2685"/>
    <w:rsid w:val="005F057E"/>
    <w:rsid w:val="005F297D"/>
    <w:rsid w:val="005F7C40"/>
    <w:rsid w:val="0060096C"/>
    <w:rsid w:val="006025ED"/>
    <w:rsid w:val="00604D12"/>
    <w:rsid w:val="0061089F"/>
    <w:rsid w:val="0061771B"/>
    <w:rsid w:val="0062092B"/>
    <w:rsid w:val="006226F0"/>
    <w:rsid w:val="00627902"/>
    <w:rsid w:val="00631947"/>
    <w:rsid w:val="00631BCC"/>
    <w:rsid w:val="00633235"/>
    <w:rsid w:val="006344A0"/>
    <w:rsid w:val="006345F1"/>
    <w:rsid w:val="006409CB"/>
    <w:rsid w:val="00652090"/>
    <w:rsid w:val="0065325A"/>
    <w:rsid w:val="00654F9C"/>
    <w:rsid w:val="00665D16"/>
    <w:rsid w:val="00670E24"/>
    <w:rsid w:val="006712B0"/>
    <w:rsid w:val="006723DE"/>
    <w:rsid w:val="006730A9"/>
    <w:rsid w:val="0067372A"/>
    <w:rsid w:val="00674316"/>
    <w:rsid w:val="00684E74"/>
    <w:rsid w:val="00693BEB"/>
    <w:rsid w:val="006A0898"/>
    <w:rsid w:val="006A1801"/>
    <w:rsid w:val="006A2696"/>
    <w:rsid w:val="006A4E5F"/>
    <w:rsid w:val="006A6149"/>
    <w:rsid w:val="006B1341"/>
    <w:rsid w:val="006B16CA"/>
    <w:rsid w:val="006B4664"/>
    <w:rsid w:val="006B4A47"/>
    <w:rsid w:val="006B56CC"/>
    <w:rsid w:val="006B7845"/>
    <w:rsid w:val="006D03B9"/>
    <w:rsid w:val="006D22C5"/>
    <w:rsid w:val="006D2B08"/>
    <w:rsid w:val="006D32FB"/>
    <w:rsid w:val="006D66D4"/>
    <w:rsid w:val="006D7C1A"/>
    <w:rsid w:val="006E260C"/>
    <w:rsid w:val="006E56DC"/>
    <w:rsid w:val="00706AD7"/>
    <w:rsid w:val="00716EB9"/>
    <w:rsid w:val="00717F8E"/>
    <w:rsid w:val="00720310"/>
    <w:rsid w:val="00721A88"/>
    <w:rsid w:val="00722539"/>
    <w:rsid w:val="00727F93"/>
    <w:rsid w:val="007407C6"/>
    <w:rsid w:val="00743802"/>
    <w:rsid w:val="007461F8"/>
    <w:rsid w:val="00755C3D"/>
    <w:rsid w:val="00770BF1"/>
    <w:rsid w:val="00774E81"/>
    <w:rsid w:val="0078735B"/>
    <w:rsid w:val="00792F30"/>
    <w:rsid w:val="00793CF6"/>
    <w:rsid w:val="007A0894"/>
    <w:rsid w:val="007A5346"/>
    <w:rsid w:val="007B61F3"/>
    <w:rsid w:val="007B6BF2"/>
    <w:rsid w:val="007C024E"/>
    <w:rsid w:val="007C37E7"/>
    <w:rsid w:val="007C5F9E"/>
    <w:rsid w:val="007D5EC5"/>
    <w:rsid w:val="007D6415"/>
    <w:rsid w:val="007E118E"/>
    <w:rsid w:val="007E3B27"/>
    <w:rsid w:val="007E52A8"/>
    <w:rsid w:val="007F2D58"/>
    <w:rsid w:val="00801D66"/>
    <w:rsid w:val="008136EC"/>
    <w:rsid w:val="00821601"/>
    <w:rsid w:val="00822503"/>
    <w:rsid w:val="0082314E"/>
    <w:rsid w:val="0082408F"/>
    <w:rsid w:val="00824FED"/>
    <w:rsid w:val="00825223"/>
    <w:rsid w:val="00830168"/>
    <w:rsid w:val="00834067"/>
    <w:rsid w:val="00836956"/>
    <w:rsid w:val="00843E60"/>
    <w:rsid w:val="008441D2"/>
    <w:rsid w:val="00845732"/>
    <w:rsid w:val="00850073"/>
    <w:rsid w:val="00855F28"/>
    <w:rsid w:val="008572D9"/>
    <w:rsid w:val="00860E5D"/>
    <w:rsid w:val="00861E13"/>
    <w:rsid w:val="00863D68"/>
    <w:rsid w:val="008723CF"/>
    <w:rsid w:val="00872731"/>
    <w:rsid w:val="00873729"/>
    <w:rsid w:val="00876251"/>
    <w:rsid w:val="00892496"/>
    <w:rsid w:val="008933D0"/>
    <w:rsid w:val="008949C1"/>
    <w:rsid w:val="008A0AED"/>
    <w:rsid w:val="008A1004"/>
    <w:rsid w:val="008A6334"/>
    <w:rsid w:val="008A6F22"/>
    <w:rsid w:val="008B2BDD"/>
    <w:rsid w:val="008B4FD4"/>
    <w:rsid w:val="008B5D8F"/>
    <w:rsid w:val="008C28B4"/>
    <w:rsid w:val="008C30E2"/>
    <w:rsid w:val="008C3638"/>
    <w:rsid w:val="008C3F56"/>
    <w:rsid w:val="008D165F"/>
    <w:rsid w:val="008D1A0C"/>
    <w:rsid w:val="008F4E0B"/>
    <w:rsid w:val="008F51F0"/>
    <w:rsid w:val="0091219E"/>
    <w:rsid w:val="00914813"/>
    <w:rsid w:val="0092467C"/>
    <w:rsid w:val="009453E1"/>
    <w:rsid w:val="00945E53"/>
    <w:rsid w:val="0094630A"/>
    <w:rsid w:val="00950E8F"/>
    <w:rsid w:val="00951C28"/>
    <w:rsid w:val="00954B30"/>
    <w:rsid w:val="0095525B"/>
    <w:rsid w:val="009571D7"/>
    <w:rsid w:val="009602EF"/>
    <w:rsid w:val="0096170D"/>
    <w:rsid w:val="0096402D"/>
    <w:rsid w:val="00965E5E"/>
    <w:rsid w:val="009660E2"/>
    <w:rsid w:val="009813C8"/>
    <w:rsid w:val="00985873"/>
    <w:rsid w:val="00985CAB"/>
    <w:rsid w:val="00996DE2"/>
    <w:rsid w:val="009A0913"/>
    <w:rsid w:val="009A199C"/>
    <w:rsid w:val="009A5F19"/>
    <w:rsid w:val="009B0899"/>
    <w:rsid w:val="009B2D0C"/>
    <w:rsid w:val="009B4CFE"/>
    <w:rsid w:val="009C0886"/>
    <w:rsid w:val="009C0C98"/>
    <w:rsid w:val="009C2F21"/>
    <w:rsid w:val="009C4DF8"/>
    <w:rsid w:val="009D6A69"/>
    <w:rsid w:val="009D6E21"/>
    <w:rsid w:val="009E7B25"/>
    <w:rsid w:val="009F0467"/>
    <w:rsid w:val="009F6CE7"/>
    <w:rsid w:val="00A03668"/>
    <w:rsid w:val="00A041FE"/>
    <w:rsid w:val="00A04747"/>
    <w:rsid w:val="00A06242"/>
    <w:rsid w:val="00A07960"/>
    <w:rsid w:val="00A35D9E"/>
    <w:rsid w:val="00A41250"/>
    <w:rsid w:val="00A41D4E"/>
    <w:rsid w:val="00A47332"/>
    <w:rsid w:val="00A52A8F"/>
    <w:rsid w:val="00A554DE"/>
    <w:rsid w:val="00A56701"/>
    <w:rsid w:val="00A61E5C"/>
    <w:rsid w:val="00A640FF"/>
    <w:rsid w:val="00A64BF9"/>
    <w:rsid w:val="00A64DFA"/>
    <w:rsid w:val="00A70B63"/>
    <w:rsid w:val="00A75C58"/>
    <w:rsid w:val="00A77C34"/>
    <w:rsid w:val="00A81802"/>
    <w:rsid w:val="00A83B38"/>
    <w:rsid w:val="00A84A1A"/>
    <w:rsid w:val="00A93470"/>
    <w:rsid w:val="00A93D4C"/>
    <w:rsid w:val="00A958C8"/>
    <w:rsid w:val="00AA31D7"/>
    <w:rsid w:val="00AA5541"/>
    <w:rsid w:val="00AA6010"/>
    <w:rsid w:val="00AB1FDD"/>
    <w:rsid w:val="00AB2753"/>
    <w:rsid w:val="00AD1C0D"/>
    <w:rsid w:val="00AD2F36"/>
    <w:rsid w:val="00AD5B16"/>
    <w:rsid w:val="00AD6EC2"/>
    <w:rsid w:val="00AE1134"/>
    <w:rsid w:val="00AE2483"/>
    <w:rsid w:val="00AE3DD1"/>
    <w:rsid w:val="00AE4C26"/>
    <w:rsid w:val="00AE6A63"/>
    <w:rsid w:val="00AF2204"/>
    <w:rsid w:val="00AF4FE4"/>
    <w:rsid w:val="00AF546C"/>
    <w:rsid w:val="00B012F3"/>
    <w:rsid w:val="00B10774"/>
    <w:rsid w:val="00B1273F"/>
    <w:rsid w:val="00B1466D"/>
    <w:rsid w:val="00B14906"/>
    <w:rsid w:val="00B16E67"/>
    <w:rsid w:val="00B21EAD"/>
    <w:rsid w:val="00B31467"/>
    <w:rsid w:val="00B42DE8"/>
    <w:rsid w:val="00B43664"/>
    <w:rsid w:val="00B47AF8"/>
    <w:rsid w:val="00B501A1"/>
    <w:rsid w:val="00B53493"/>
    <w:rsid w:val="00B5557E"/>
    <w:rsid w:val="00B55D18"/>
    <w:rsid w:val="00B56562"/>
    <w:rsid w:val="00B56CC8"/>
    <w:rsid w:val="00B60EDB"/>
    <w:rsid w:val="00B61F46"/>
    <w:rsid w:val="00B65281"/>
    <w:rsid w:val="00B668FB"/>
    <w:rsid w:val="00B71321"/>
    <w:rsid w:val="00B74ED2"/>
    <w:rsid w:val="00B76B8E"/>
    <w:rsid w:val="00B76C08"/>
    <w:rsid w:val="00B77EE5"/>
    <w:rsid w:val="00B81005"/>
    <w:rsid w:val="00B92E53"/>
    <w:rsid w:val="00B94F57"/>
    <w:rsid w:val="00BA322F"/>
    <w:rsid w:val="00BA45AE"/>
    <w:rsid w:val="00BA4F4A"/>
    <w:rsid w:val="00BA66AD"/>
    <w:rsid w:val="00BB0667"/>
    <w:rsid w:val="00BB0F8B"/>
    <w:rsid w:val="00BB15AB"/>
    <w:rsid w:val="00BB2B5F"/>
    <w:rsid w:val="00BB6C53"/>
    <w:rsid w:val="00BB6E66"/>
    <w:rsid w:val="00BB6F62"/>
    <w:rsid w:val="00BC1699"/>
    <w:rsid w:val="00BC2DD3"/>
    <w:rsid w:val="00BC40D1"/>
    <w:rsid w:val="00BC53CB"/>
    <w:rsid w:val="00BC67B1"/>
    <w:rsid w:val="00BD16C5"/>
    <w:rsid w:val="00BD46A0"/>
    <w:rsid w:val="00BF2C53"/>
    <w:rsid w:val="00BF3BA9"/>
    <w:rsid w:val="00BF3F5F"/>
    <w:rsid w:val="00BF717D"/>
    <w:rsid w:val="00BF7D16"/>
    <w:rsid w:val="00C000C3"/>
    <w:rsid w:val="00C0092B"/>
    <w:rsid w:val="00C02E60"/>
    <w:rsid w:val="00C10FF4"/>
    <w:rsid w:val="00C1413A"/>
    <w:rsid w:val="00C17321"/>
    <w:rsid w:val="00C1792E"/>
    <w:rsid w:val="00C20D82"/>
    <w:rsid w:val="00C2192C"/>
    <w:rsid w:val="00C21B5A"/>
    <w:rsid w:val="00C22FE5"/>
    <w:rsid w:val="00C23FE9"/>
    <w:rsid w:val="00C240FD"/>
    <w:rsid w:val="00C24374"/>
    <w:rsid w:val="00C256AC"/>
    <w:rsid w:val="00C25C14"/>
    <w:rsid w:val="00C27B71"/>
    <w:rsid w:val="00C302EF"/>
    <w:rsid w:val="00C319F0"/>
    <w:rsid w:val="00C354EE"/>
    <w:rsid w:val="00C41D92"/>
    <w:rsid w:val="00C444FF"/>
    <w:rsid w:val="00C44C14"/>
    <w:rsid w:val="00C61B8C"/>
    <w:rsid w:val="00C72C12"/>
    <w:rsid w:val="00C74C53"/>
    <w:rsid w:val="00C76CE8"/>
    <w:rsid w:val="00C8109A"/>
    <w:rsid w:val="00C82D53"/>
    <w:rsid w:val="00C845B1"/>
    <w:rsid w:val="00C859B2"/>
    <w:rsid w:val="00C85C5B"/>
    <w:rsid w:val="00C91385"/>
    <w:rsid w:val="00C97431"/>
    <w:rsid w:val="00CA1F0E"/>
    <w:rsid w:val="00CB0F9B"/>
    <w:rsid w:val="00CB3114"/>
    <w:rsid w:val="00CB46DE"/>
    <w:rsid w:val="00CB4E22"/>
    <w:rsid w:val="00CB6CF9"/>
    <w:rsid w:val="00CC4FF7"/>
    <w:rsid w:val="00CC56DD"/>
    <w:rsid w:val="00CD2E93"/>
    <w:rsid w:val="00CE279E"/>
    <w:rsid w:val="00CE5C4B"/>
    <w:rsid w:val="00CE7DED"/>
    <w:rsid w:val="00CF41D9"/>
    <w:rsid w:val="00CF5A89"/>
    <w:rsid w:val="00CF7534"/>
    <w:rsid w:val="00D005C1"/>
    <w:rsid w:val="00D17120"/>
    <w:rsid w:val="00D1751B"/>
    <w:rsid w:val="00D224E5"/>
    <w:rsid w:val="00D241D3"/>
    <w:rsid w:val="00D253E1"/>
    <w:rsid w:val="00D27FA8"/>
    <w:rsid w:val="00D35706"/>
    <w:rsid w:val="00D365D3"/>
    <w:rsid w:val="00D408E1"/>
    <w:rsid w:val="00D40B93"/>
    <w:rsid w:val="00D42F7B"/>
    <w:rsid w:val="00D439D6"/>
    <w:rsid w:val="00D45E2F"/>
    <w:rsid w:val="00D45E3B"/>
    <w:rsid w:val="00D50030"/>
    <w:rsid w:val="00D5108C"/>
    <w:rsid w:val="00D520E6"/>
    <w:rsid w:val="00D55089"/>
    <w:rsid w:val="00D61DA5"/>
    <w:rsid w:val="00D64F5E"/>
    <w:rsid w:val="00D65684"/>
    <w:rsid w:val="00D72440"/>
    <w:rsid w:val="00D73F09"/>
    <w:rsid w:val="00D76985"/>
    <w:rsid w:val="00D76C14"/>
    <w:rsid w:val="00D8753C"/>
    <w:rsid w:val="00D945EE"/>
    <w:rsid w:val="00DA2B4E"/>
    <w:rsid w:val="00DA3F82"/>
    <w:rsid w:val="00DA647B"/>
    <w:rsid w:val="00DA6A09"/>
    <w:rsid w:val="00DA76FA"/>
    <w:rsid w:val="00DB2B49"/>
    <w:rsid w:val="00DC28FE"/>
    <w:rsid w:val="00DC290C"/>
    <w:rsid w:val="00DC33B4"/>
    <w:rsid w:val="00DC53FC"/>
    <w:rsid w:val="00DC7D46"/>
    <w:rsid w:val="00DD1220"/>
    <w:rsid w:val="00DD1221"/>
    <w:rsid w:val="00DD1DF6"/>
    <w:rsid w:val="00DD4656"/>
    <w:rsid w:val="00DE02FC"/>
    <w:rsid w:val="00DE3F72"/>
    <w:rsid w:val="00DE42AD"/>
    <w:rsid w:val="00DE5819"/>
    <w:rsid w:val="00DE7564"/>
    <w:rsid w:val="00DF01DF"/>
    <w:rsid w:val="00DF36D9"/>
    <w:rsid w:val="00DF5DEF"/>
    <w:rsid w:val="00E018FB"/>
    <w:rsid w:val="00E02967"/>
    <w:rsid w:val="00E125EE"/>
    <w:rsid w:val="00E12A8F"/>
    <w:rsid w:val="00E20830"/>
    <w:rsid w:val="00E21DC0"/>
    <w:rsid w:val="00E313EA"/>
    <w:rsid w:val="00E32967"/>
    <w:rsid w:val="00E36201"/>
    <w:rsid w:val="00E45C6F"/>
    <w:rsid w:val="00E50E64"/>
    <w:rsid w:val="00E611A4"/>
    <w:rsid w:val="00E6763B"/>
    <w:rsid w:val="00E721A3"/>
    <w:rsid w:val="00E723D1"/>
    <w:rsid w:val="00E73371"/>
    <w:rsid w:val="00E83266"/>
    <w:rsid w:val="00E83544"/>
    <w:rsid w:val="00E86780"/>
    <w:rsid w:val="00E94783"/>
    <w:rsid w:val="00E95FC9"/>
    <w:rsid w:val="00EA548B"/>
    <w:rsid w:val="00EA6A64"/>
    <w:rsid w:val="00EB26C8"/>
    <w:rsid w:val="00EB58BD"/>
    <w:rsid w:val="00EB5AC6"/>
    <w:rsid w:val="00EB62CA"/>
    <w:rsid w:val="00EB7F3D"/>
    <w:rsid w:val="00EC0FFC"/>
    <w:rsid w:val="00ED123E"/>
    <w:rsid w:val="00ED2E33"/>
    <w:rsid w:val="00ED3024"/>
    <w:rsid w:val="00ED49E3"/>
    <w:rsid w:val="00ED71B6"/>
    <w:rsid w:val="00ED7E2F"/>
    <w:rsid w:val="00EF0E10"/>
    <w:rsid w:val="00EF2076"/>
    <w:rsid w:val="00EF2AFB"/>
    <w:rsid w:val="00EF2D90"/>
    <w:rsid w:val="00EF3B23"/>
    <w:rsid w:val="00F044A5"/>
    <w:rsid w:val="00F04D34"/>
    <w:rsid w:val="00F10094"/>
    <w:rsid w:val="00F1207C"/>
    <w:rsid w:val="00F14757"/>
    <w:rsid w:val="00F1522B"/>
    <w:rsid w:val="00F16B98"/>
    <w:rsid w:val="00F17278"/>
    <w:rsid w:val="00F241B4"/>
    <w:rsid w:val="00F30738"/>
    <w:rsid w:val="00F35033"/>
    <w:rsid w:val="00F40400"/>
    <w:rsid w:val="00F40578"/>
    <w:rsid w:val="00F4160E"/>
    <w:rsid w:val="00F431FB"/>
    <w:rsid w:val="00F53ACB"/>
    <w:rsid w:val="00F54654"/>
    <w:rsid w:val="00F54818"/>
    <w:rsid w:val="00F559AA"/>
    <w:rsid w:val="00F60E46"/>
    <w:rsid w:val="00F61041"/>
    <w:rsid w:val="00F6184E"/>
    <w:rsid w:val="00F66B05"/>
    <w:rsid w:val="00F66C72"/>
    <w:rsid w:val="00F7539E"/>
    <w:rsid w:val="00F8007E"/>
    <w:rsid w:val="00F80F2E"/>
    <w:rsid w:val="00F81C8A"/>
    <w:rsid w:val="00F84805"/>
    <w:rsid w:val="00F84CF5"/>
    <w:rsid w:val="00F9116D"/>
    <w:rsid w:val="00FA0615"/>
    <w:rsid w:val="00FA1F4E"/>
    <w:rsid w:val="00FA2B02"/>
    <w:rsid w:val="00FB1115"/>
    <w:rsid w:val="00FB4AE4"/>
    <w:rsid w:val="00FC174E"/>
    <w:rsid w:val="00FC2AED"/>
    <w:rsid w:val="00FC4022"/>
    <w:rsid w:val="00FE7A02"/>
    <w:rsid w:val="00FF163C"/>
    <w:rsid w:val="00FF4FC9"/>
    <w:rsid w:val="012F3915"/>
    <w:rsid w:val="0293E932"/>
    <w:rsid w:val="02EE2A57"/>
    <w:rsid w:val="03C4071D"/>
    <w:rsid w:val="041F4E8C"/>
    <w:rsid w:val="04B07B9F"/>
    <w:rsid w:val="053A4D6B"/>
    <w:rsid w:val="078E9F1B"/>
    <w:rsid w:val="085B2B29"/>
    <w:rsid w:val="0F1CF28E"/>
    <w:rsid w:val="117593DF"/>
    <w:rsid w:val="1595B2D2"/>
    <w:rsid w:val="15A5AE55"/>
    <w:rsid w:val="15F6FBC2"/>
    <w:rsid w:val="178D793E"/>
    <w:rsid w:val="199F6B89"/>
    <w:rsid w:val="1AA97471"/>
    <w:rsid w:val="1AADC300"/>
    <w:rsid w:val="1AE03206"/>
    <w:rsid w:val="1B8074FE"/>
    <w:rsid w:val="1BF060E2"/>
    <w:rsid w:val="1C0ED0BC"/>
    <w:rsid w:val="1D6DF092"/>
    <w:rsid w:val="1F14140E"/>
    <w:rsid w:val="1FFF57B3"/>
    <w:rsid w:val="238DF990"/>
    <w:rsid w:val="24CCDBF3"/>
    <w:rsid w:val="25F58D5C"/>
    <w:rsid w:val="2912ABE9"/>
    <w:rsid w:val="2AAE7C4A"/>
    <w:rsid w:val="33BD3681"/>
    <w:rsid w:val="368CAA87"/>
    <w:rsid w:val="37ABA494"/>
    <w:rsid w:val="39FA1EB7"/>
    <w:rsid w:val="3BEE9C14"/>
    <w:rsid w:val="3D25C70D"/>
    <w:rsid w:val="3F417C59"/>
    <w:rsid w:val="3F9BDD2F"/>
    <w:rsid w:val="43131B3A"/>
    <w:rsid w:val="44C8E954"/>
    <w:rsid w:val="466138E1"/>
    <w:rsid w:val="46DBC72E"/>
    <w:rsid w:val="4F2C4D97"/>
    <w:rsid w:val="4F5A3140"/>
    <w:rsid w:val="51A14891"/>
    <w:rsid w:val="553408BB"/>
    <w:rsid w:val="555D5DE4"/>
    <w:rsid w:val="56863CBA"/>
    <w:rsid w:val="57011AD0"/>
    <w:rsid w:val="59AEBB55"/>
    <w:rsid w:val="5C3FA2B9"/>
    <w:rsid w:val="5F443263"/>
    <w:rsid w:val="5F5297B3"/>
    <w:rsid w:val="61F914B4"/>
    <w:rsid w:val="62919EA8"/>
    <w:rsid w:val="63D081EE"/>
    <w:rsid w:val="66CD3CBF"/>
    <w:rsid w:val="6734C7AD"/>
    <w:rsid w:val="684D1C26"/>
    <w:rsid w:val="6B570EEC"/>
    <w:rsid w:val="715C1DB7"/>
    <w:rsid w:val="73285DAE"/>
    <w:rsid w:val="737286CF"/>
    <w:rsid w:val="73FA2258"/>
    <w:rsid w:val="75BA14F6"/>
    <w:rsid w:val="79EEAA31"/>
    <w:rsid w:val="7AA2E615"/>
    <w:rsid w:val="7BEB681E"/>
    <w:rsid w:val="7D969CB8"/>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355868"/>
  <w15:docId w15:val="{FF70036C-41E5-458A-BF50-1EB31B5A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E5"/>
    <w:pPr>
      <w:spacing w:before="0" w:after="0"/>
    </w:pPr>
    <w:rPr>
      <w:sz w:val="20"/>
    </w:rPr>
  </w:style>
  <w:style w:type="paragraph" w:styleId="Heading1">
    <w:name w:val="heading 1"/>
    <w:basedOn w:val="Normal"/>
    <w:next w:val="BodyText"/>
    <w:link w:val="Heading1Char"/>
    <w:qFormat/>
    <w:rsid w:val="00526401"/>
    <w:pPr>
      <w:keepNext/>
      <w:keepLines/>
      <w:widowControl w:val="0"/>
      <w:spacing w:before="480" w:after="240"/>
      <w:outlineLvl w:val="0"/>
    </w:pPr>
    <w:rPr>
      <w:rFonts w:asciiTheme="majorHAnsi" w:eastAsia="Times New Roman" w:hAnsiTheme="majorHAnsi" w:cs="Arial"/>
      <w:b/>
      <w:bCs/>
      <w:color w:val="003C69" w:themeColor="accent1"/>
      <w:kern w:val="32"/>
      <w:sz w:val="40"/>
      <w:szCs w:val="32"/>
      <w:lang w:eastAsia="en-AU"/>
    </w:rPr>
  </w:style>
  <w:style w:type="paragraph" w:styleId="Heading2">
    <w:name w:val="heading 2"/>
    <w:basedOn w:val="Normal"/>
    <w:next w:val="BodyText"/>
    <w:link w:val="Heading2Char"/>
    <w:qFormat/>
    <w:rsid w:val="00526401"/>
    <w:pPr>
      <w:keepNext/>
      <w:keepLines/>
      <w:spacing w:before="400" w:after="200"/>
      <w:outlineLvl w:val="1"/>
    </w:pPr>
    <w:rPr>
      <w:rFonts w:asciiTheme="majorHAnsi" w:eastAsia="Times New Roman" w:hAnsiTheme="majorHAnsi" w:cs="Arial"/>
      <w:b/>
      <w:bCs/>
      <w:iCs/>
      <w:color w:val="7AB800" w:themeColor="accent2"/>
      <w:sz w:val="36"/>
      <w:szCs w:val="28"/>
      <w:lang w:eastAsia="en-AU"/>
    </w:rPr>
  </w:style>
  <w:style w:type="paragraph" w:styleId="Heading3">
    <w:name w:val="heading 3"/>
    <w:basedOn w:val="Normal"/>
    <w:next w:val="BodyText"/>
    <w:link w:val="Heading3Char"/>
    <w:qFormat/>
    <w:rsid w:val="00D64F5E"/>
    <w:pPr>
      <w:keepNext/>
      <w:keepLines/>
      <w:spacing w:before="280" w:after="140"/>
      <w:outlineLvl w:val="2"/>
    </w:pPr>
    <w:rPr>
      <w:rFonts w:asciiTheme="majorHAnsi" w:eastAsia="Times New Roman" w:hAnsiTheme="majorHAnsi" w:cs="Times New Roman"/>
      <w:b/>
      <w:bCs/>
      <w:color w:val="003C69" w:themeColor="accent1"/>
      <w:sz w:val="28"/>
      <w:szCs w:val="24"/>
      <w:lang w:eastAsia="en-AU"/>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rsid w:val="00CB46DE"/>
    <w:pPr>
      <w:spacing w:before="240" w:after="120"/>
      <w:outlineLvl w:val="5"/>
    </w:pPr>
    <w:rPr>
      <w:rFonts w:eastAsia="Times New Roman" w:cs="Times New Roman"/>
      <w:bCs/>
      <w:color w:val="003C69" w:themeColor="accen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A0AED"/>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rsid w:val="008A0AED"/>
    <w:rPr>
      <w:rFonts w:eastAsia="Times New Roman" w:cs="Times New Roman"/>
      <w:sz w:val="20"/>
      <w:szCs w:val="24"/>
      <w:lang w:eastAsia="en-AU"/>
    </w:rPr>
  </w:style>
  <w:style w:type="character" w:customStyle="1" w:styleId="Heading1Char">
    <w:name w:val="Heading 1 Char"/>
    <w:basedOn w:val="DefaultParagraphFont"/>
    <w:link w:val="Heading1"/>
    <w:rsid w:val="00526401"/>
    <w:rPr>
      <w:rFonts w:asciiTheme="majorHAnsi" w:eastAsia="Times New Roman" w:hAnsiTheme="majorHAnsi" w:cs="Arial"/>
      <w:b/>
      <w:bCs/>
      <w:color w:val="003C69" w:themeColor="accent1"/>
      <w:kern w:val="32"/>
      <w:sz w:val="40"/>
      <w:szCs w:val="32"/>
      <w:lang w:eastAsia="en-AU"/>
    </w:rPr>
  </w:style>
  <w:style w:type="character" w:customStyle="1" w:styleId="Heading2Char">
    <w:name w:val="Heading 2 Char"/>
    <w:basedOn w:val="DefaultParagraphFont"/>
    <w:link w:val="Heading2"/>
    <w:rsid w:val="00526401"/>
    <w:rPr>
      <w:rFonts w:asciiTheme="majorHAnsi" w:eastAsia="Times New Roman" w:hAnsiTheme="majorHAnsi" w:cs="Arial"/>
      <w:b/>
      <w:bCs/>
      <w:iCs/>
      <w:color w:val="7AB800" w:themeColor="accent2"/>
      <w:sz w:val="36"/>
      <w:szCs w:val="28"/>
      <w:lang w:eastAsia="en-AU"/>
    </w:rPr>
  </w:style>
  <w:style w:type="character" w:customStyle="1" w:styleId="Heading3Char">
    <w:name w:val="Heading 3 Char"/>
    <w:basedOn w:val="DefaultParagraphFont"/>
    <w:link w:val="Heading3"/>
    <w:rsid w:val="00D64F5E"/>
    <w:rPr>
      <w:rFonts w:asciiTheme="majorHAnsi" w:eastAsia="Times New Roman" w:hAnsiTheme="majorHAnsi" w:cs="Times New Roman"/>
      <w:b/>
      <w:bCs/>
      <w:color w:val="003C69" w:themeColor="accent1"/>
      <w:sz w:val="28"/>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1314D2"/>
    <w:pPr>
      <w:numPr>
        <w:numId w:val="9"/>
      </w:numPr>
    </w:pPr>
    <w:rPr>
      <w:bCs w:val="0"/>
    </w:rPr>
  </w:style>
  <w:style w:type="paragraph" w:customStyle="1" w:styleId="AltHeading2">
    <w:name w:val="Alt Heading 2"/>
    <w:basedOn w:val="Heading2"/>
    <w:next w:val="BodyText"/>
    <w:qFormat/>
    <w:rsid w:val="001314D2"/>
    <w:pPr>
      <w:numPr>
        <w:ilvl w:val="1"/>
        <w:numId w:val="9"/>
      </w:numPr>
    </w:pPr>
  </w:style>
  <w:style w:type="paragraph" w:customStyle="1" w:styleId="AltHeading3">
    <w:name w:val="Alt Heading 3"/>
    <w:basedOn w:val="Heading3"/>
    <w:next w:val="BodyText"/>
    <w:qFormat/>
    <w:rsid w:val="001314D2"/>
    <w:pPr>
      <w:numPr>
        <w:ilvl w:val="2"/>
        <w:numId w:val="9"/>
      </w:numPr>
    </w:pPr>
  </w:style>
  <w:style w:type="paragraph" w:customStyle="1" w:styleId="AltHeading4">
    <w:name w:val="Alt Heading 4"/>
    <w:basedOn w:val="Heading4"/>
    <w:next w:val="BodyText"/>
    <w:qFormat/>
    <w:rsid w:val="001314D2"/>
    <w:pPr>
      <w:numPr>
        <w:ilvl w:val="3"/>
        <w:numId w:val="9"/>
      </w:numPr>
    </w:p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C20E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13"/>
    <w:rsid w:val="001970FA"/>
    <w:pPr>
      <w:tabs>
        <w:tab w:val="right" w:pos="9639"/>
      </w:tabs>
    </w:pPr>
    <w:rPr>
      <w:b/>
      <w:color w:val="818283" w:themeColor="accent5"/>
      <w:sz w:val="18"/>
    </w:rPr>
  </w:style>
  <w:style w:type="character" w:customStyle="1" w:styleId="FooterChar">
    <w:name w:val="Footer Char"/>
    <w:basedOn w:val="DefaultParagraphFont"/>
    <w:link w:val="Footer"/>
    <w:uiPriority w:val="13"/>
    <w:rsid w:val="00836956"/>
    <w:rPr>
      <w:b/>
      <w:color w:val="818283" w:themeColor="accent5"/>
      <w:sz w:val="18"/>
    </w:rPr>
  </w:style>
  <w:style w:type="paragraph" w:styleId="ListNumber0">
    <w:name w:val="List Number"/>
    <w:basedOn w:val="Normal"/>
    <w:uiPriority w:val="2"/>
    <w:qFormat/>
    <w:rsid w:val="001314D2"/>
    <w:pPr>
      <w:numPr>
        <w:numId w:val="8"/>
      </w:numPr>
      <w:spacing w:after="120" w:line="260" w:lineRule="atLeast"/>
    </w:pPr>
    <w:rPr>
      <w:rFonts w:eastAsia="Times New Roman" w:cs="Times New Roman"/>
      <w:szCs w:val="24"/>
      <w:lang w:eastAsia="en-AU"/>
    </w:rPr>
  </w:style>
  <w:style w:type="paragraph" w:styleId="ListBullet0">
    <w:name w:val="List Bullet"/>
    <w:basedOn w:val="Normal"/>
    <w:uiPriority w:val="2"/>
    <w:qFormat/>
    <w:rsid w:val="001314D2"/>
    <w:pPr>
      <w:numPr>
        <w:numId w:val="7"/>
      </w:numPr>
      <w:spacing w:after="120" w:line="260" w:lineRule="atLeast"/>
    </w:pPr>
    <w:rPr>
      <w:rFonts w:eastAsia="Times New Roman" w:cs="Times New Roman"/>
      <w:szCs w:val="24"/>
      <w:lang w:eastAsia="en-AU"/>
    </w:r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rsid w:val="00E20830"/>
    <w:rPr>
      <w:color w:val="003C69" w:themeColor="accent1"/>
      <w:u w:val="single"/>
    </w:rPr>
  </w:style>
  <w:style w:type="paragraph" w:styleId="TOC1">
    <w:name w:val="toc 1"/>
    <w:basedOn w:val="Normal"/>
    <w:next w:val="Normal"/>
    <w:uiPriority w:val="39"/>
    <w:rsid w:val="00AE6A63"/>
    <w:pPr>
      <w:keepNext/>
      <w:tabs>
        <w:tab w:val="right" w:pos="10773"/>
      </w:tabs>
      <w:spacing w:before="240" w:after="120"/>
      <w:ind w:right="567"/>
    </w:pPr>
    <w:rPr>
      <w:b/>
      <w:noProof/>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sz w:val="18"/>
    </w:rPr>
  </w:style>
  <w:style w:type="paragraph" w:customStyle="1" w:styleId="TableText">
    <w:name w:val="Table Text"/>
    <w:basedOn w:val="Normal"/>
    <w:uiPriority w:val="3"/>
    <w:qFormat/>
    <w:rsid w:val="008A0AED"/>
    <w:pPr>
      <w:spacing w:before="60" w:after="60"/>
    </w:pPr>
    <w:rPr>
      <w:sz w:val="18"/>
    </w:rPr>
  </w:style>
  <w:style w:type="paragraph" w:customStyle="1" w:styleId="TableBullet">
    <w:name w:val="Table Bullet"/>
    <w:basedOn w:val="TableText"/>
    <w:uiPriority w:val="4"/>
    <w:qFormat/>
    <w:rsid w:val="002106C4"/>
    <w:pPr>
      <w:numPr>
        <w:numId w:val="4"/>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5"/>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C20E5"/>
    <w:rPr>
      <w:rFonts w:eastAsia="Times New Roman" w:cs="Times New Roman"/>
      <w:sz w:val="20"/>
      <w:szCs w:val="16"/>
      <w:lang w:eastAsia="en-AU"/>
    </w:rPr>
  </w:style>
  <w:style w:type="paragraph" w:styleId="ListParagraph">
    <w:name w:val="List Paragraph"/>
    <w:basedOn w:val="ListBullet0"/>
    <w:uiPriority w:val="34"/>
    <w:qFormat/>
    <w:rsid w:val="008A0AED"/>
    <w:pPr>
      <w:numPr>
        <w:numId w:val="0"/>
      </w:numPr>
      <w:ind w:left="284"/>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qFormat/>
    <w:rsid w:val="001314D2"/>
    <w:pPr>
      <w:numPr>
        <w:ilvl w:val="4"/>
        <w:numId w:val="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8"/>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6"/>
      </w:numPr>
      <w:spacing w:before="0"/>
    </w:pPr>
  </w:style>
  <w:style w:type="numbering" w:customStyle="1" w:styleId="ListAlpha">
    <w:name w:val="List_Alpha"/>
    <w:uiPriority w:val="99"/>
    <w:rsid w:val="001314D2"/>
    <w:pPr>
      <w:numPr>
        <w:numId w:val="6"/>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0"/>
    <w:uiPriority w:val="19"/>
    <w:rsid w:val="001314D2"/>
    <w:pPr>
      <w:numPr>
        <w:ilvl w:val="1"/>
      </w:numPr>
    </w:pPr>
  </w:style>
  <w:style w:type="paragraph" w:styleId="ListBullet3">
    <w:name w:val="List Bullet 3"/>
    <w:basedOn w:val="ListBullet0"/>
    <w:uiPriority w:val="19"/>
    <w:rsid w:val="001314D2"/>
    <w:pPr>
      <w:numPr>
        <w:ilvl w:val="2"/>
      </w:numPr>
    </w:pPr>
  </w:style>
  <w:style w:type="paragraph" w:styleId="ListBullet4">
    <w:name w:val="List Bullet 4"/>
    <w:basedOn w:val="ListBullet0"/>
    <w:uiPriority w:val="19"/>
    <w:semiHidden/>
    <w:rsid w:val="001314D2"/>
    <w:pPr>
      <w:numPr>
        <w:numId w:val="0"/>
      </w:numPr>
    </w:pPr>
  </w:style>
  <w:style w:type="paragraph" w:styleId="ListBullet5">
    <w:name w:val="List Bullet 5"/>
    <w:basedOn w:val="ListBullet0"/>
    <w:uiPriority w:val="19"/>
    <w:semiHidden/>
    <w:rsid w:val="001314D2"/>
    <w:pPr>
      <w:numPr>
        <w:numId w:val="0"/>
      </w:numPr>
    </w:pPr>
  </w:style>
  <w:style w:type="paragraph" w:customStyle="1" w:styleId="ListBullet6">
    <w:name w:val="List Bullet 6"/>
    <w:basedOn w:val="ListBullet0"/>
    <w:uiPriority w:val="19"/>
    <w:semiHidden/>
    <w:qFormat/>
    <w:rsid w:val="001314D2"/>
    <w:pPr>
      <w:numPr>
        <w:numId w:val="0"/>
      </w:numPr>
    </w:pPr>
  </w:style>
  <w:style w:type="paragraph" w:styleId="ListNumber2">
    <w:name w:val="List Number 2"/>
    <w:basedOn w:val="ListNumber0"/>
    <w:uiPriority w:val="19"/>
    <w:rsid w:val="001314D2"/>
    <w:pPr>
      <w:numPr>
        <w:ilvl w:val="1"/>
      </w:numPr>
    </w:pPr>
  </w:style>
  <w:style w:type="paragraph" w:styleId="ListNumber3">
    <w:name w:val="List Number 3"/>
    <w:basedOn w:val="ListNumber0"/>
    <w:uiPriority w:val="19"/>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uiPriority w:val="19"/>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
    <w:uiPriority w:val="19"/>
    <w:rsid w:val="004F2A3C"/>
    <w:pPr>
      <w:ind w:left="567"/>
    </w:pPr>
  </w:style>
  <w:style w:type="paragraph" w:customStyle="1" w:styleId="ListParagraph3">
    <w:name w:val="List Paragraph 3"/>
    <w:basedOn w:val="ListParagraph"/>
    <w:uiPriority w:val="19"/>
    <w:rsid w:val="004F2A3C"/>
    <w:pPr>
      <w:ind w:left="851"/>
    </w:pPr>
  </w:style>
  <w:style w:type="paragraph" w:customStyle="1" w:styleId="ListParagraph4">
    <w:name w:val="List Paragraph 4"/>
    <w:basedOn w:val="ListParagraph"/>
    <w:uiPriority w:val="19"/>
    <w:rsid w:val="004F2A3C"/>
    <w:pPr>
      <w:ind w:left="1134"/>
    </w:pPr>
  </w:style>
  <w:style w:type="paragraph" w:customStyle="1" w:styleId="ListParagraph5">
    <w:name w:val="List Paragraph 5"/>
    <w:basedOn w:val="ListParagraph"/>
    <w:uiPriority w:val="19"/>
    <w:rsid w:val="004F2A3C"/>
    <w:pPr>
      <w:ind w:left="1418"/>
    </w:pPr>
  </w:style>
  <w:style w:type="paragraph" w:customStyle="1" w:styleId="ListParagraph6">
    <w:name w:val="List Paragraph 6"/>
    <w:basedOn w:val="ListParagraph"/>
    <w:uiPriority w:val="19"/>
    <w:rsid w:val="004F2A3C"/>
    <w:pPr>
      <w:ind w:left="1701"/>
    </w:pPr>
  </w:style>
  <w:style w:type="numbering" w:customStyle="1" w:styleId="ListBullet">
    <w:name w:val="List_Bullet"/>
    <w:uiPriority w:val="99"/>
    <w:rsid w:val="001314D2"/>
    <w:pPr>
      <w:numPr>
        <w:numId w:val="7"/>
      </w:numPr>
    </w:pPr>
  </w:style>
  <w:style w:type="numbering" w:customStyle="1" w:styleId="ListNumberedHeadings">
    <w:name w:val="List_NumberedHeadings"/>
    <w:uiPriority w:val="99"/>
    <w:rsid w:val="001314D2"/>
    <w:pPr>
      <w:numPr>
        <w:numId w:val="9"/>
      </w:numPr>
    </w:pPr>
  </w:style>
  <w:style w:type="numbering" w:customStyle="1" w:styleId="ListTableBullet">
    <w:name w:val="List_TableBullet"/>
    <w:uiPriority w:val="99"/>
    <w:rsid w:val="002106C4"/>
    <w:pPr>
      <w:numPr>
        <w:numId w:val="2"/>
      </w:numPr>
    </w:pPr>
  </w:style>
  <w:style w:type="numbering" w:customStyle="1" w:styleId="ListTableNumber">
    <w:name w:val="List_TableNumber"/>
    <w:uiPriority w:val="99"/>
    <w:rsid w:val="00E20830"/>
    <w:pPr>
      <w:numPr>
        <w:numId w:val="3"/>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customStyle="1" w:styleId="TOCHeading2">
    <w:name w:val="TOC Heading 2"/>
    <w:basedOn w:val="Heading3"/>
    <w:uiPriority w:val="39"/>
    <w:qFormat/>
    <w:rsid w:val="00AE6A63"/>
  </w:style>
  <w:style w:type="character" w:styleId="CommentReference">
    <w:name w:val="annotation reference"/>
    <w:basedOn w:val="DefaultParagraphFont"/>
    <w:uiPriority w:val="99"/>
    <w:semiHidden/>
    <w:unhideWhenUsed/>
    <w:rsid w:val="005D07B4"/>
    <w:rPr>
      <w:sz w:val="16"/>
      <w:szCs w:val="16"/>
    </w:rPr>
  </w:style>
  <w:style w:type="paragraph" w:styleId="CommentText">
    <w:name w:val="annotation text"/>
    <w:basedOn w:val="Normal"/>
    <w:link w:val="CommentTextChar"/>
    <w:uiPriority w:val="99"/>
    <w:semiHidden/>
    <w:unhideWhenUsed/>
    <w:rsid w:val="005D07B4"/>
    <w:rPr>
      <w:szCs w:val="20"/>
    </w:rPr>
  </w:style>
  <w:style w:type="character" w:customStyle="1" w:styleId="CommentTextChar">
    <w:name w:val="Comment Text Char"/>
    <w:basedOn w:val="DefaultParagraphFont"/>
    <w:link w:val="CommentText"/>
    <w:uiPriority w:val="99"/>
    <w:semiHidden/>
    <w:rsid w:val="005D07B4"/>
    <w:rPr>
      <w:sz w:val="20"/>
      <w:szCs w:val="20"/>
    </w:rPr>
  </w:style>
  <w:style w:type="paragraph" w:styleId="CommentSubject">
    <w:name w:val="annotation subject"/>
    <w:basedOn w:val="CommentText"/>
    <w:next w:val="CommentText"/>
    <w:link w:val="CommentSubjectChar"/>
    <w:uiPriority w:val="99"/>
    <w:semiHidden/>
    <w:unhideWhenUsed/>
    <w:rsid w:val="005D07B4"/>
    <w:rPr>
      <w:b/>
      <w:bCs/>
    </w:rPr>
  </w:style>
  <w:style w:type="character" w:customStyle="1" w:styleId="CommentSubjectChar">
    <w:name w:val="Comment Subject Char"/>
    <w:basedOn w:val="CommentTextChar"/>
    <w:link w:val="CommentSubject"/>
    <w:uiPriority w:val="99"/>
    <w:semiHidden/>
    <w:rsid w:val="005D07B4"/>
    <w:rPr>
      <w:b/>
      <w:bCs/>
      <w:sz w:val="20"/>
      <w:szCs w:val="20"/>
    </w:rPr>
  </w:style>
  <w:style w:type="numbering" w:customStyle="1" w:styleId="ListParagraph0">
    <w:name w:val="List Paragraph0"/>
    <w:uiPriority w:val="99"/>
    <w:rsid w:val="003A08A5"/>
    <w:pPr>
      <w:numPr>
        <w:numId w:val="10"/>
      </w:numPr>
    </w:pPr>
  </w:style>
  <w:style w:type="paragraph" w:customStyle="1" w:styleId="Default">
    <w:name w:val="Default"/>
    <w:rsid w:val="00AD1C0D"/>
    <w:pPr>
      <w:autoSpaceDE w:val="0"/>
      <w:autoSpaceDN w:val="0"/>
      <w:adjustRightInd w:val="0"/>
      <w:spacing w:before="0" w:after="0"/>
    </w:pPr>
    <w:rPr>
      <w:rFonts w:ascii="Arial" w:hAnsi="Arial" w:cs="Arial"/>
      <w:color w:val="000000"/>
      <w:sz w:val="24"/>
      <w:szCs w:val="24"/>
    </w:rPr>
  </w:style>
  <w:style w:type="character" w:styleId="UnresolvedMention">
    <w:name w:val="Unresolved Mention"/>
    <w:basedOn w:val="DefaultParagraphFont"/>
    <w:uiPriority w:val="99"/>
    <w:semiHidden/>
    <w:unhideWhenUsed/>
    <w:rsid w:val="00B31467"/>
    <w:rPr>
      <w:color w:val="605E5C"/>
      <w:shd w:val="clear" w:color="auto" w:fill="E1DFDD"/>
    </w:rPr>
  </w:style>
  <w:style w:type="paragraph" w:customStyle="1" w:styleId="C985F5D2DC244454BDD0E78102309C75">
    <w:name w:val="C985F5D2DC244454BDD0E78102309C75"/>
    <w:rsid w:val="009B4CFE"/>
    <w:pPr>
      <w:spacing w:before="0" w:after="200" w:line="276" w:lineRule="auto"/>
    </w:pPr>
    <w:rPr>
      <w:rFonts w:eastAsiaTheme="minorEastAsia"/>
      <w:lang w:eastAsia="en-AU"/>
    </w:rPr>
  </w:style>
  <w:style w:type="numbering" w:customStyle="1" w:styleId="ListParagraph00">
    <w:name w:val="List Paragraph00"/>
    <w:uiPriority w:val="99"/>
    <w:rsid w:val="001D1BF0"/>
  </w:style>
  <w:style w:type="paragraph" w:styleId="NormalWeb">
    <w:name w:val="Normal (Web)"/>
    <w:basedOn w:val="Normal"/>
    <w:uiPriority w:val="99"/>
    <w:semiHidden/>
    <w:unhideWhenUsed/>
    <w:rsid w:val="00B14906"/>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890">
      <w:bodyDiv w:val="1"/>
      <w:marLeft w:val="0"/>
      <w:marRight w:val="0"/>
      <w:marTop w:val="0"/>
      <w:marBottom w:val="0"/>
      <w:divBdr>
        <w:top w:val="none" w:sz="0" w:space="0" w:color="auto"/>
        <w:left w:val="none" w:sz="0" w:space="0" w:color="auto"/>
        <w:bottom w:val="none" w:sz="0" w:space="0" w:color="auto"/>
        <w:right w:val="none" w:sz="0" w:space="0" w:color="auto"/>
      </w:divBdr>
    </w:div>
    <w:div w:id="135952978">
      <w:bodyDiv w:val="1"/>
      <w:marLeft w:val="0"/>
      <w:marRight w:val="0"/>
      <w:marTop w:val="0"/>
      <w:marBottom w:val="0"/>
      <w:divBdr>
        <w:top w:val="none" w:sz="0" w:space="0" w:color="auto"/>
        <w:left w:val="none" w:sz="0" w:space="0" w:color="auto"/>
        <w:bottom w:val="none" w:sz="0" w:space="0" w:color="auto"/>
        <w:right w:val="none" w:sz="0" w:space="0" w:color="auto"/>
      </w:divBdr>
    </w:div>
    <w:div w:id="187529279">
      <w:bodyDiv w:val="1"/>
      <w:marLeft w:val="0"/>
      <w:marRight w:val="0"/>
      <w:marTop w:val="0"/>
      <w:marBottom w:val="0"/>
      <w:divBdr>
        <w:top w:val="none" w:sz="0" w:space="0" w:color="auto"/>
        <w:left w:val="none" w:sz="0" w:space="0" w:color="auto"/>
        <w:bottom w:val="none" w:sz="0" w:space="0" w:color="auto"/>
        <w:right w:val="none" w:sz="0" w:space="0" w:color="auto"/>
      </w:divBdr>
    </w:div>
    <w:div w:id="549153843">
      <w:bodyDiv w:val="1"/>
      <w:marLeft w:val="0"/>
      <w:marRight w:val="0"/>
      <w:marTop w:val="0"/>
      <w:marBottom w:val="0"/>
      <w:divBdr>
        <w:top w:val="none" w:sz="0" w:space="0" w:color="auto"/>
        <w:left w:val="none" w:sz="0" w:space="0" w:color="auto"/>
        <w:bottom w:val="none" w:sz="0" w:space="0" w:color="auto"/>
        <w:right w:val="none" w:sz="0" w:space="0" w:color="auto"/>
      </w:divBdr>
    </w:div>
    <w:div w:id="575211204">
      <w:bodyDiv w:val="1"/>
      <w:marLeft w:val="0"/>
      <w:marRight w:val="0"/>
      <w:marTop w:val="0"/>
      <w:marBottom w:val="0"/>
      <w:divBdr>
        <w:top w:val="none" w:sz="0" w:space="0" w:color="auto"/>
        <w:left w:val="none" w:sz="0" w:space="0" w:color="auto"/>
        <w:bottom w:val="none" w:sz="0" w:space="0" w:color="auto"/>
        <w:right w:val="none" w:sz="0" w:space="0" w:color="auto"/>
      </w:divBdr>
    </w:div>
    <w:div w:id="746535016">
      <w:bodyDiv w:val="1"/>
      <w:marLeft w:val="0"/>
      <w:marRight w:val="0"/>
      <w:marTop w:val="0"/>
      <w:marBottom w:val="0"/>
      <w:divBdr>
        <w:top w:val="none" w:sz="0" w:space="0" w:color="auto"/>
        <w:left w:val="none" w:sz="0" w:space="0" w:color="auto"/>
        <w:bottom w:val="none" w:sz="0" w:space="0" w:color="auto"/>
        <w:right w:val="none" w:sz="0" w:space="0" w:color="auto"/>
      </w:divBdr>
    </w:div>
    <w:div w:id="766342740">
      <w:bodyDiv w:val="1"/>
      <w:marLeft w:val="0"/>
      <w:marRight w:val="0"/>
      <w:marTop w:val="0"/>
      <w:marBottom w:val="0"/>
      <w:divBdr>
        <w:top w:val="none" w:sz="0" w:space="0" w:color="auto"/>
        <w:left w:val="none" w:sz="0" w:space="0" w:color="auto"/>
        <w:bottom w:val="none" w:sz="0" w:space="0" w:color="auto"/>
        <w:right w:val="none" w:sz="0" w:space="0" w:color="auto"/>
      </w:divBdr>
    </w:div>
    <w:div w:id="869413273">
      <w:bodyDiv w:val="1"/>
      <w:marLeft w:val="0"/>
      <w:marRight w:val="0"/>
      <w:marTop w:val="0"/>
      <w:marBottom w:val="0"/>
      <w:divBdr>
        <w:top w:val="none" w:sz="0" w:space="0" w:color="auto"/>
        <w:left w:val="none" w:sz="0" w:space="0" w:color="auto"/>
        <w:bottom w:val="none" w:sz="0" w:space="0" w:color="auto"/>
        <w:right w:val="none" w:sz="0" w:space="0" w:color="auto"/>
      </w:divBdr>
      <w:divsChild>
        <w:div w:id="767652860">
          <w:marLeft w:val="360"/>
          <w:marRight w:val="0"/>
          <w:marTop w:val="0"/>
          <w:marBottom w:val="0"/>
          <w:divBdr>
            <w:top w:val="none" w:sz="0" w:space="0" w:color="auto"/>
            <w:left w:val="none" w:sz="0" w:space="0" w:color="auto"/>
            <w:bottom w:val="none" w:sz="0" w:space="0" w:color="auto"/>
            <w:right w:val="none" w:sz="0" w:space="0" w:color="auto"/>
          </w:divBdr>
        </w:div>
        <w:div w:id="1826966587">
          <w:marLeft w:val="360"/>
          <w:marRight w:val="0"/>
          <w:marTop w:val="0"/>
          <w:marBottom w:val="0"/>
          <w:divBdr>
            <w:top w:val="none" w:sz="0" w:space="0" w:color="auto"/>
            <w:left w:val="none" w:sz="0" w:space="0" w:color="auto"/>
            <w:bottom w:val="none" w:sz="0" w:space="0" w:color="auto"/>
            <w:right w:val="none" w:sz="0" w:space="0" w:color="auto"/>
          </w:divBdr>
        </w:div>
        <w:div w:id="450056278">
          <w:marLeft w:val="360"/>
          <w:marRight w:val="0"/>
          <w:marTop w:val="0"/>
          <w:marBottom w:val="0"/>
          <w:divBdr>
            <w:top w:val="none" w:sz="0" w:space="0" w:color="auto"/>
            <w:left w:val="none" w:sz="0" w:space="0" w:color="auto"/>
            <w:bottom w:val="none" w:sz="0" w:space="0" w:color="auto"/>
            <w:right w:val="none" w:sz="0" w:space="0" w:color="auto"/>
          </w:divBdr>
        </w:div>
        <w:div w:id="572811356">
          <w:marLeft w:val="360"/>
          <w:marRight w:val="0"/>
          <w:marTop w:val="0"/>
          <w:marBottom w:val="0"/>
          <w:divBdr>
            <w:top w:val="none" w:sz="0" w:space="0" w:color="auto"/>
            <w:left w:val="none" w:sz="0" w:space="0" w:color="auto"/>
            <w:bottom w:val="none" w:sz="0" w:space="0" w:color="auto"/>
            <w:right w:val="none" w:sz="0" w:space="0" w:color="auto"/>
          </w:divBdr>
        </w:div>
      </w:divsChild>
    </w:div>
    <w:div w:id="1036349249">
      <w:bodyDiv w:val="1"/>
      <w:marLeft w:val="0"/>
      <w:marRight w:val="0"/>
      <w:marTop w:val="0"/>
      <w:marBottom w:val="0"/>
      <w:divBdr>
        <w:top w:val="none" w:sz="0" w:space="0" w:color="auto"/>
        <w:left w:val="none" w:sz="0" w:space="0" w:color="auto"/>
        <w:bottom w:val="none" w:sz="0" w:space="0" w:color="auto"/>
        <w:right w:val="none" w:sz="0" w:space="0" w:color="auto"/>
      </w:divBdr>
    </w:div>
    <w:div w:id="1163358098">
      <w:bodyDiv w:val="1"/>
      <w:marLeft w:val="0"/>
      <w:marRight w:val="0"/>
      <w:marTop w:val="0"/>
      <w:marBottom w:val="0"/>
      <w:divBdr>
        <w:top w:val="none" w:sz="0" w:space="0" w:color="auto"/>
        <w:left w:val="none" w:sz="0" w:space="0" w:color="auto"/>
        <w:bottom w:val="none" w:sz="0" w:space="0" w:color="auto"/>
        <w:right w:val="none" w:sz="0" w:space="0" w:color="auto"/>
      </w:divBdr>
    </w:div>
    <w:div w:id="1170484650">
      <w:bodyDiv w:val="1"/>
      <w:marLeft w:val="0"/>
      <w:marRight w:val="0"/>
      <w:marTop w:val="0"/>
      <w:marBottom w:val="0"/>
      <w:divBdr>
        <w:top w:val="none" w:sz="0" w:space="0" w:color="auto"/>
        <w:left w:val="none" w:sz="0" w:space="0" w:color="auto"/>
        <w:bottom w:val="none" w:sz="0" w:space="0" w:color="auto"/>
        <w:right w:val="none" w:sz="0" w:space="0" w:color="auto"/>
      </w:divBdr>
    </w:div>
    <w:div w:id="1351251101">
      <w:bodyDiv w:val="1"/>
      <w:marLeft w:val="0"/>
      <w:marRight w:val="0"/>
      <w:marTop w:val="0"/>
      <w:marBottom w:val="0"/>
      <w:divBdr>
        <w:top w:val="none" w:sz="0" w:space="0" w:color="auto"/>
        <w:left w:val="none" w:sz="0" w:space="0" w:color="auto"/>
        <w:bottom w:val="none" w:sz="0" w:space="0" w:color="auto"/>
        <w:right w:val="none" w:sz="0" w:space="0" w:color="auto"/>
      </w:divBdr>
    </w:div>
    <w:div w:id="1394088377">
      <w:bodyDiv w:val="1"/>
      <w:marLeft w:val="0"/>
      <w:marRight w:val="0"/>
      <w:marTop w:val="0"/>
      <w:marBottom w:val="0"/>
      <w:divBdr>
        <w:top w:val="none" w:sz="0" w:space="0" w:color="auto"/>
        <w:left w:val="none" w:sz="0" w:space="0" w:color="auto"/>
        <w:bottom w:val="none" w:sz="0" w:space="0" w:color="auto"/>
        <w:right w:val="none" w:sz="0" w:space="0" w:color="auto"/>
      </w:divBdr>
    </w:div>
    <w:div w:id="1460799150">
      <w:bodyDiv w:val="1"/>
      <w:marLeft w:val="0"/>
      <w:marRight w:val="0"/>
      <w:marTop w:val="0"/>
      <w:marBottom w:val="0"/>
      <w:divBdr>
        <w:top w:val="none" w:sz="0" w:space="0" w:color="auto"/>
        <w:left w:val="none" w:sz="0" w:space="0" w:color="auto"/>
        <w:bottom w:val="none" w:sz="0" w:space="0" w:color="auto"/>
        <w:right w:val="none" w:sz="0" w:space="0" w:color="auto"/>
      </w:divBdr>
    </w:div>
    <w:div w:id="1493176212">
      <w:bodyDiv w:val="1"/>
      <w:marLeft w:val="0"/>
      <w:marRight w:val="0"/>
      <w:marTop w:val="0"/>
      <w:marBottom w:val="0"/>
      <w:divBdr>
        <w:top w:val="none" w:sz="0" w:space="0" w:color="auto"/>
        <w:left w:val="none" w:sz="0" w:space="0" w:color="auto"/>
        <w:bottom w:val="none" w:sz="0" w:space="0" w:color="auto"/>
        <w:right w:val="none" w:sz="0" w:space="0" w:color="auto"/>
      </w:divBdr>
    </w:div>
    <w:div w:id="1513645301">
      <w:bodyDiv w:val="1"/>
      <w:marLeft w:val="0"/>
      <w:marRight w:val="0"/>
      <w:marTop w:val="0"/>
      <w:marBottom w:val="0"/>
      <w:divBdr>
        <w:top w:val="none" w:sz="0" w:space="0" w:color="auto"/>
        <w:left w:val="none" w:sz="0" w:space="0" w:color="auto"/>
        <w:bottom w:val="none" w:sz="0" w:space="0" w:color="auto"/>
        <w:right w:val="none" w:sz="0" w:space="0" w:color="auto"/>
      </w:divBdr>
    </w:div>
    <w:div w:id="1548419388">
      <w:bodyDiv w:val="1"/>
      <w:marLeft w:val="0"/>
      <w:marRight w:val="0"/>
      <w:marTop w:val="0"/>
      <w:marBottom w:val="0"/>
      <w:divBdr>
        <w:top w:val="none" w:sz="0" w:space="0" w:color="auto"/>
        <w:left w:val="none" w:sz="0" w:space="0" w:color="auto"/>
        <w:bottom w:val="none" w:sz="0" w:space="0" w:color="auto"/>
        <w:right w:val="none" w:sz="0" w:space="0" w:color="auto"/>
      </w:divBdr>
    </w:div>
    <w:div w:id="1641686563">
      <w:bodyDiv w:val="1"/>
      <w:marLeft w:val="0"/>
      <w:marRight w:val="0"/>
      <w:marTop w:val="0"/>
      <w:marBottom w:val="0"/>
      <w:divBdr>
        <w:top w:val="none" w:sz="0" w:space="0" w:color="auto"/>
        <w:left w:val="none" w:sz="0" w:space="0" w:color="auto"/>
        <w:bottom w:val="none" w:sz="0" w:space="0" w:color="auto"/>
        <w:right w:val="none" w:sz="0" w:space="0" w:color="auto"/>
      </w:divBdr>
    </w:div>
    <w:div w:id="1673095621">
      <w:bodyDiv w:val="1"/>
      <w:marLeft w:val="0"/>
      <w:marRight w:val="0"/>
      <w:marTop w:val="0"/>
      <w:marBottom w:val="0"/>
      <w:divBdr>
        <w:top w:val="none" w:sz="0" w:space="0" w:color="auto"/>
        <w:left w:val="none" w:sz="0" w:space="0" w:color="auto"/>
        <w:bottom w:val="none" w:sz="0" w:space="0" w:color="auto"/>
        <w:right w:val="none" w:sz="0" w:space="0" w:color="auto"/>
      </w:divBdr>
    </w:div>
    <w:div w:id="1822572610">
      <w:bodyDiv w:val="1"/>
      <w:marLeft w:val="0"/>
      <w:marRight w:val="0"/>
      <w:marTop w:val="0"/>
      <w:marBottom w:val="0"/>
      <w:divBdr>
        <w:top w:val="none" w:sz="0" w:space="0" w:color="auto"/>
        <w:left w:val="none" w:sz="0" w:space="0" w:color="auto"/>
        <w:bottom w:val="none" w:sz="0" w:space="0" w:color="auto"/>
        <w:right w:val="none" w:sz="0" w:space="0" w:color="auto"/>
      </w:divBdr>
    </w:div>
    <w:div w:id="1842697789">
      <w:bodyDiv w:val="1"/>
      <w:marLeft w:val="0"/>
      <w:marRight w:val="0"/>
      <w:marTop w:val="0"/>
      <w:marBottom w:val="0"/>
      <w:divBdr>
        <w:top w:val="none" w:sz="0" w:space="0" w:color="auto"/>
        <w:left w:val="none" w:sz="0" w:space="0" w:color="auto"/>
        <w:bottom w:val="none" w:sz="0" w:space="0" w:color="auto"/>
        <w:right w:val="none" w:sz="0" w:space="0" w:color="auto"/>
      </w:divBdr>
    </w:div>
    <w:div w:id="2063477756">
      <w:bodyDiv w:val="1"/>
      <w:marLeft w:val="0"/>
      <w:marRight w:val="0"/>
      <w:marTop w:val="0"/>
      <w:marBottom w:val="0"/>
      <w:divBdr>
        <w:top w:val="none" w:sz="0" w:space="0" w:color="auto"/>
        <w:left w:val="none" w:sz="0" w:space="0" w:color="auto"/>
        <w:bottom w:val="none" w:sz="0" w:space="0" w:color="auto"/>
        <w:right w:val="none" w:sz="0" w:space="0" w:color="auto"/>
      </w:divBdr>
    </w:div>
    <w:div w:id="2111197518">
      <w:bodyDiv w:val="1"/>
      <w:marLeft w:val="0"/>
      <w:marRight w:val="0"/>
      <w:marTop w:val="0"/>
      <w:marBottom w:val="0"/>
      <w:divBdr>
        <w:top w:val="none" w:sz="0" w:space="0" w:color="auto"/>
        <w:left w:val="none" w:sz="0" w:space="0" w:color="auto"/>
        <w:bottom w:val="none" w:sz="0" w:space="0" w:color="auto"/>
        <w:right w:val="none" w:sz="0" w:space="0" w:color="auto"/>
      </w:divBdr>
      <w:divsChild>
        <w:div w:id="413599279">
          <w:marLeft w:val="274"/>
          <w:marRight w:val="0"/>
          <w:marTop w:val="0"/>
          <w:marBottom w:val="0"/>
          <w:divBdr>
            <w:top w:val="none" w:sz="0" w:space="0" w:color="auto"/>
            <w:left w:val="none" w:sz="0" w:space="0" w:color="auto"/>
            <w:bottom w:val="none" w:sz="0" w:space="0" w:color="auto"/>
            <w:right w:val="none" w:sz="0" w:space="0" w:color="auto"/>
          </w:divBdr>
        </w:div>
        <w:div w:id="26835336">
          <w:marLeft w:val="274"/>
          <w:marRight w:val="0"/>
          <w:marTop w:val="0"/>
          <w:marBottom w:val="0"/>
          <w:divBdr>
            <w:top w:val="none" w:sz="0" w:space="0" w:color="auto"/>
            <w:left w:val="none" w:sz="0" w:space="0" w:color="auto"/>
            <w:bottom w:val="none" w:sz="0" w:space="0" w:color="auto"/>
            <w:right w:val="none" w:sz="0" w:space="0" w:color="auto"/>
          </w:divBdr>
        </w:div>
        <w:div w:id="354817634">
          <w:marLeft w:val="274"/>
          <w:marRight w:val="0"/>
          <w:marTop w:val="0"/>
          <w:marBottom w:val="0"/>
          <w:divBdr>
            <w:top w:val="none" w:sz="0" w:space="0" w:color="auto"/>
            <w:left w:val="none" w:sz="0" w:space="0" w:color="auto"/>
            <w:bottom w:val="none" w:sz="0" w:space="0" w:color="auto"/>
            <w:right w:val="none" w:sz="0" w:space="0" w:color="auto"/>
          </w:divBdr>
        </w:div>
        <w:div w:id="1409687936">
          <w:marLeft w:val="274"/>
          <w:marRight w:val="0"/>
          <w:marTop w:val="0"/>
          <w:marBottom w:val="0"/>
          <w:divBdr>
            <w:top w:val="none" w:sz="0" w:space="0" w:color="auto"/>
            <w:left w:val="none" w:sz="0" w:space="0" w:color="auto"/>
            <w:bottom w:val="none" w:sz="0" w:space="0" w:color="auto"/>
            <w:right w:val="none" w:sz="0" w:space="0" w:color="auto"/>
          </w:divBdr>
        </w:div>
        <w:div w:id="384839878">
          <w:marLeft w:val="274"/>
          <w:marRight w:val="0"/>
          <w:marTop w:val="0"/>
          <w:marBottom w:val="0"/>
          <w:divBdr>
            <w:top w:val="none" w:sz="0" w:space="0" w:color="auto"/>
            <w:left w:val="none" w:sz="0" w:space="0" w:color="auto"/>
            <w:bottom w:val="none" w:sz="0" w:space="0" w:color="auto"/>
            <w:right w:val="none" w:sz="0" w:space="0" w:color="auto"/>
          </w:divBdr>
        </w:div>
        <w:div w:id="619066672">
          <w:marLeft w:val="274"/>
          <w:marRight w:val="0"/>
          <w:marTop w:val="0"/>
          <w:marBottom w:val="0"/>
          <w:divBdr>
            <w:top w:val="none" w:sz="0" w:space="0" w:color="auto"/>
            <w:left w:val="none" w:sz="0" w:space="0" w:color="auto"/>
            <w:bottom w:val="none" w:sz="0" w:space="0" w:color="auto"/>
            <w:right w:val="none" w:sz="0" w:space="0" w:color="auto"/>
          </w:divBdr>
        </w:div>
      </w:divsChild>
    </w:div>
    <w:div w:id="213929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mr.qld.gov.au/About-us/Our-organisation/Accessibility-and-in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Templates\Reports\A4%20Portrait%20Report.dotx" TargetMode="External"/></Relationship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cde3c0dc-5561-4567-8d2f-a0e279ef85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31BB5B37B51649A458F91F64B30BCC" ma:contentTypeVersion="13" ma:contentTypeDescription="Create a new document." ma:contentTypeScope="" ma:versionID="52e0988d067b389c00996417861502bf">
  <xsd:schema xmlns:xsd="http://www.w3.org/2001/XMLSchema" xmlns:xs="http://www.w3.org/2001/XMLSchema" xmlns:p="http://schemas.microsoft.com/office/2006/metadata/properties" xmlns:ns2="cde3c0dc-5561-4567-8d2f-a0e279ef8510" xmlns:ns3="d27882d3-798a-4f9d-aacc-36c6e0a50e92" targetNamespace="http://schemas.microsoft.com/office/2006/metadata/properties" ma:root="true" ma:fieldsID="15b2ed07e5ae3964ca8e8623ca78a773" ns2:_="" ns3:_="">
    <xsd:import namespace="cde3c0dc-5561-4567-8d2f-a0e279ef8510"/>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3c0dc-5561-4567-8d2f-a0e279ef8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da7d670-18ae-4007-9bf5-54b303c52c67}" ma:internalName="TaxCatchAll" ma:showField="CatchAllData" ma:web="6fb5fddc-2b40-4c8f-b97a-308ac5f184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B991D-123B-473C-B875-FDCF3BCC101C}">
  <ds:schemaRefs>
    <ds:schemaRef ds:uri="http://schemas.openxmlformats.org/officeDocument/2006/bibliography"/>
  </ds:schemaRefs>
</ds:datastoreItem>
</file>

<file path=customXml/itemProps2.xml><?xml version="1.0" encoding="utf-8"?>
<ds:datastoreItem xmlns:ds="http://schemas.openxmlformats.org/officeDocument/2006/customXml" ds:itemID="{BD9A0942-94FF-421C-87EA-17AEC0F4E103}">
  <ds:schemaRefs>
    <ds:schemaRef ds:uri="http://schemas.microsoft.com/office/2006/metadata/properties"/>
    <ds:schemaRef ds:uri="http://schemas.microsoft.com/office/infopath/2007/PartnerControls"/>
    <ds:schemaRef ds:uri="d27882d3-798a-4f9d-aacc-36c6e0a50e92"/>
    <ds:schemaRef ds:uri="cde3c0dc-5561-4567-8d2f-a0e279ef8510"/>
  </ds:schemaRefs>
</ds:datastoreItem>
</file>

<file path=customXml/itemProps3.xml><?xml version="1.0" encoding="utf-8"?>
<ds:datastoreItem xmlns:ds="http://schemas.openxmlformats.org/officeDocument/2006/customXml" ds:itemID="{B148D15C-AD57-411F-A35A-572826776892}">
  <ds:schemaRefs>
    <ds:schemaRef ds:uri="http://schemas.microsoft.com/sharepoint/v3/contenttype/forms"/>
  </ds:schemaRefs>
</ds:datastoreItem>
</file>

<file path=customXml/itemProps4.xml><?xml version="1.0" encoding="utf-8"?>
<ds:datastoreItem xmlns:ds="http://schemas.openxmlformats.org/officeDocument/2006/customXml" ds:itemID="{AA58B884-9A7A-4A0F-AAD5-08038CFA2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3c0dc-5561-4567-8d2f-a0e279ef8510"/>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 Portrait Report</Template>
  <TotalTime>3</TotalTime>
  <Pages>7</Pages>
  <Words>1402</Words>
  <Characters>8041</Characters>
  <Application>Microsoft Office Word</Application>
  <DocSecurity>0</DocSecurity>
  <Lines>180</Lines>
  <Paragraphs>88</Paragraphs>
  <ScaleCrop>false</ScaleCrop>
  <HeadingPairs>
    <vt:vector size="2" baseType="variant">
      <vt:variant>
        <vt:lpstr>Title</vt:lpstr>
      </vt:variant>
      <vt:variant>
        <vt:i4>1</vt:i4>
      </vt:variant>
    </vt:vector>
  </HeadingPairs>
  <TitlesOfParts>
    <vt:vector size="1" baseType="lpstr">
      <vt:lpstr>Accessibility and Inclusion Plan 2023-2024</vt:lpstr>
    </vt:vector>
  </TitlesOfParts>
  <Company>Department of Transport and Main Roads</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Inclusion Plan 2023-2024</dc:title>
  <dc:subject/>
  <dc:creator>Department of Transport and Main Roads</dc:creator>
  <cp:keywords/>
  <cp:revision>3</cp:revision>
  <cp:lastPrinted>2016-11-20T20:15:00Z</cp:lastPrinted>
  <dcterms:created xsi:type="dcterms:W3CDTF">2023-02-23T01:04:00Z</dcterms:created>
  <dcterms:modified xsi:type="dcterms:W3CDTF">2023-02-23T01:07:00Z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0x0101002931BB5B37B51649A458F91F64B30BCC</vt:lpwstr>
  </property>
  <property fmtid="{D5CDD505-2E9C-101B-9397-08002B2CF9AE}" pid="3" name="tmrTopic">
    <vt:lpwstr>4;#Communication|f4918ab4-1fdc-441a-9361-21436917eb13</vt:lpwstr>
  </property>
  <property fmtid="{D5CDD505-2E9C-101B-9397-08002B2CF9AE}" pid="4" name="tmrDocumentType">
    <vt:lpwstr>43;#Template|1d838a78-56d7-4bed-b3b5-0c57b696e892</vt:lpwstr>
  </property>
  <property fmtid="{D5CDD505-2E9C-101B-9397-08002B2CF9AE}" pid="5" name="tmrBranch">
    <vt:lpwstr/>
  </property>
  <property fmtid="{D5CDD505-2E9C-101B-9397-08002B2CF9AE}" pid="6" name="tmrDivision">
    <vt:lpwstr/>
  </property>
  <property fmtid="{D5CDD505-2E9C-101B-9397-08002B2CF9AE}" pid="7" name="MediaServiceImageTags">
    <vt:lpwstr/>
  </property>
</Properties>
</file>